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64B4" w:rsidRDefault="005564B4" w:rsidP="005564B4">
      <w:pPr>
        <w:jc w:val="center"/>
        <w:rPr>
          <w:b/>
          <w:sz w:val="72"/>
          <w:szCs w:val="72"/>
        </w:rPr>
      </w:pPr>
      <w:r>
        <w:rPr>
          <w:b/>
          <w:sz w:val="72"/>
          <w:szCs w:val="72"/>
        </w:rPr>
        <w:t>KLASY</w:t>
      </w:r>
      <w:r>
        <w:rPr>
          <w:b/>
          <w:sz w:val="72"/>
          <w:szCs w:val="72"/>
        </w:rPr>
        <w:t xml:space="preserve"> IV</w:t>
      </w:r>
      <w:r>
        <w:rPr>
          <w:b/>
          <w:sz w:val="72"/>
          <w:szCs w:val="72"/>
        </w:rPr>
        <w:t xml:space="preserve"> - VIII</w:t>
      </w:r>
    </w:p>
    <w:p w:rsidR="005564B4" w:rsidRDefault="005564B4" w:rsidP="005564B4">
      <w:pPr>
        <w:jc w:val="center"/>
        <w:rPr>
          <w:b/>
          <w:sz w:val="40"/>
          <w:szCs w:val="40"/>
          <w:u w:val="single"/>
        </w:rPr>
      </w:pPr>
      <w:r>
        <w:rPr>
          <w:b/>
          <w:sz w:val="40"/>
          <w:szCs w:val="40"/>
          <w:u w:val="single"/>
        </w:rPr>
        <w:t xml:space="preserve">WYMAGANIA EDUKACYJNE NIEZBĘDNE DO OTRZYMANIA ŚRÓDROCZNYCH I ROCZNYCH OCEN KLASYFIKACYJNYCH </w:t>
      </w:r>
    </w:p>
    <w:p w:rsidR="005564B4" w:rsidRDefault="005564B4" w:rsidP="005564B4">
      <w:pPr>
        <w:jc w:val="center"/>
        <w:rPr>
          <w:b/>
          <w:sz w:val="40"/>
          <w:szCs w:val="40"/>
          <w:u w:val="single"/>
        </w:rPr>
      </w:pPr>
      <w:r>
        <w:rPr>
          <w:b/>
          <w:sz w:val="40"/>
          <w:szCs w:val="40"/>
          <w:u w:val="single"/>
        </w:rPr>
        <w:t xml:space="preserve">Z </w:t>
      </w:r>
      <w:r>
        <w:rPr>
          <w:b/>
          <w:sz w:val="40"/>
          <w:szCs w:val="40"/>
          <w:u w:val="single"/>
        </w:rPr>
        <w:t>EDUKACJI ZDROWOTNEJ</w:t>
      </w:r>
    </w:p>
    <w:p w:rsidR="005564B4" w:rsidRDefault="005564B4" w:rsidP="005564B4">
      <w:pPr>
        <w:pStyle w:val="NormalnyWeb"/>
        <w:jc w:val="center"/>
      </w:pPr>
      <w:r>
        <w:rPr>
          <w:noProof/>
        </w:rPr>
        <w:drawing>
          <wp:inline distT="0" distB="0" distL="0" distR="0" wp14:anchorId="11B5AD4B" wp14:editId="01C5C3CE">
            <wp:extent cx="933450" cy="93345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64B4" w:rsidRPr="00237F67" w:rsidRDefault="005564B4" w:rsidP="005564B4">
      <w:pPr>
        <w:pStyle w:val="NormalnyWeb"/>
        <w:jc w:val="center"/>
        <w:rPr>
          <w:b/>
        </w:rPr>
      </w:pPr>
      <w:r>
        <w:rPr>
          <w:b/>
        </w:rPr>
        <w:t>Rok szkolny 2026/2027</w:t>
      </w:r>
    </w:p>
    <w:p w:rsidR="000055F4" w:rsidRPr="000055F4" w:rsidRDefault="005564B4" w:rsidP="000055F4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Opracowane na podstawie:</w:t>
      </w:r>
    </w:p>
    <w:p w:rsidR="00D51FE6" w:rsidRPr="00D51FE6" w:rsidRDefault="00D51FE6" w:rsidP="00D51FE6">
      <w:pPr>
        <w:pStyle w:val="Akapitzlist"/>
        <w:numPr>
          <w:ilvl w:val="0"/>
          <w:numId w:val="1"/>
        </w:numPr>
        <w:spacing w:after="9" w:line="268" w:lineRule="auto"/>
        <w:ind w:right="307"/>
        <w:jc w:val="both"/>
        <w:rPr>
          <w:rFonts w:cstheme="minorHAnsi"/>
          <w:b/>
          <w:sz w:val="28"/>
          <w:szCs w:val="28"/>
        </w:rPr>
      </w:pPr>
      <w:r w:rsidRPr="00D51FE6">
        <w:rPr>
          <w:rFonts w:cstheme="minorHAnsi"/>
          <w:b/>
          <w:sz w:val="28"/>
          <w:szCs w:val="28"/>
        </w:rPr>
        <w:t>Ustawa z dnia 7 września 1991 r. o systemie oświaty – w szczególności przepisy dotyczące oceniania osiągnięć edukacyjnych i informowania o wymaganiach edukacyjnych, w aktualnym brzmieniu.</w:t>
      </w:r>
    </w:p>
    <w:p w:rsidR="00D51FE6" w:rsidRPr="00D51FE6" w:rsidRDefault="00D51FE6" w:rsidP="00D51FE6">
      <w:pPr>
        <w:pStyle w:val="Akapitzlist"/>
        <w:numPr>
          <w:ilvl w:val="0"/>
          <w:numId w:val="1"/>
        </w:numPr>
        <w:spacing w:after="9" w:line="268" w:lineRule="auto"/>
        <w:ind w:right="307"/>
        <w:jc w:val="both"/>
        <w:rPr>
          <w:rFonts w:cstheme="minorHAnsi"/>
          <w:b/>
          <w:sz w:val="28"/>
          <w:szCs w:val="28"/>
        </w:rPr>
      </w:pPr>
      <w:r w:rsidRPr="00D51FE6">
        <w:rPr>
          <w:rFonts w:cstheme="minorHAnsi"/>
          <w:b/>
          <w:sz w:val="28"/>
          <w:szCs w:val="28"/>
        </w:rPr>
        <w:t>Ustawa z dnia 14 grudnia 2016 r. – Prawo oświatowe, w aktualnym brzmieniu.</w:t>
      </w:r>
    </w:p>
    <w:p w:rsidR="00D51FE6" w:rsidRPr="00D51FE6" w:rsidRDefault="00D51FE6" w:rsidP="00D51FE6">
      <w:pPr>
        <w:pStyle w:val="Akapitzlist"/>
        <w:numPr>
          <w:ilvl w:val="0"/>
          <w:numId w:val="1"/>
        </w:numPr>
        <w:spacing w:after="9" w:line="268" w:lineRule="auto"/>
        <w:ind w:right="307"/>
        <w:jc w:val="both"/>
        <w:rPr>
          <w:rFonts w:cstheme="minorHAnsi"/>
          <w:b/>
          <w:sz w:val="28"/>
          <w:szCs w:val="28"/>
        </w:rPr>
      </w:pPr>
      <w:r w:rsidRPr="00D51FE6">
        <w:rPr>
          <w:rFonts w:cstheme="minorHAnsi"/>
          <w:b/>
          <w:sz w:val="28"/>
          <w:szCs w:val="28"/>
        </w:rPr>
        <w:t>Rozporządzenie Ministra Edukacji z dnia 11 marca 2026 r. w sprawie podstawy programowej wychowania przedszkolnego oraz podstawy programowej kształcenia ogólnego dla szkoły podstawowej (Dz.U. z 2026 r. poz. 378), zmienione rozporządzeniem Ministra Edukacji z dnia 8 lipca 2026 r. (Dz.U. z 2026 r. poz. 958).</w:t>
      </w:r>
    </w:p>
    <w:p w:rsidR="00D51FE6" w:rsidRPr="00D51FE6" w:rsidRDefault="00D51FE6" w:rsidP="00D51FE6">
      <w:pPr>
        <w:pStyle w:val="Akapitzlist"/>
        <w:numPr>
          <w:ilvl w:val="0"/>
          <w:numId w:val="1"/>
        </w:numPr>
        <w:spacing w:after="9" w:line="268" w:lineRule="auto"/>
        <w:ind w:right="307"/>
        <w:jc w:val="both"/>
        <w:rPr>
          <w:rFonts w:cstheme="minorHAnsi"/>
          <w:b/>
          <w:sz w:val="28"/>
          <w:szCs w:val="28"/>
        </w:rPr>
      </w:pPr>
      <w:r w:rsidRPr="00D51FE6">
        <w:rPr>
          <w:rFonts w:cstheme="minorHAnsi"/>
          <w:b/>
          <w:sz w:val="28"/>
          <w:szCs w:val="28"/>
        </w:rPr>
        <w:t>Rozporządzenie Ministra Edukacji z dnia 22 lipca 2026 r. w sprawie ramowych planów nauczania dla publicznych szkół (Dz.U. z 2026 r. poz. 1028) – w zakresie organizacji edukacji zdrowotnej.</w:t>
      </w:r>
    </w:p>
    <w:p w:rsidR="00D51FE6" w:rsidRPr="00D51FE6" w:rsidRDefault="00D51FE6" w:rsidP="00D51FE6">
      <w:pPr>
        <w:pStyle w:val="Akapitzlist"/>
        <w:numPr>
          <w:ilvl w:val="0"/>
          <w:numId w:val="1"/>
        </w:numPr>
        <w:spacing w:after="9" w:line="268" w:lineRule="auto"/>
        <w:ind w:right="307"/>
        <w:jc w:val="both"/>
        <w:rPr>
          <w:rFonts w:cstheme="minorHAnsi"/>
          <w:b/>
          <w:sz w:val="28"/>
          <w:szCs w:val="28"/>
        </w:rPr>
      </w:pPr>
      <w:r w:rsidRPr="00D51FE6">
        <w:rPr>
          <w:rFonts w:cstheme="minorHAnsi"/>
          <w:b/>
          <w:sz w:val="28"/>
          <w:szCs w:val="28"/>
        </w:rPr>
        <w:t xml:space="preserve">Rozporządzenie Ministra Edukacji z dnia 17 lipca 2026 r. dotyczące sposobu realizacji zajęć „edukacja zdrowotna – </w:t>
      </w:r>
      <w:r w:rsidRPr="00D51FE6">
        <w:rPr>
          <w:rFonts w:cstheme="minorHAnsi"/>
          <w:b/>
          <w:sz w:val="28"/>
          <w:szCs w:val="28"/>
        </w:rPr>
        <w:lastRenderedPageBreak/>
        <w:t>zdrowie seksualne” (Dz.U. z 2026 r. poz. 966) – wyłącznie w zakresie rozdzielenia obu przedmiotów i zasad oceniania.</w:t>
      </w:r>
    </w:p>
    <w:p w:rsidR="000055F4" w:rsidRPr="000055F4" w:rsidRDefault="000055F4" w:rsidP="000055F4">
      <w:pPr>
        <w:pStyle w:val="Akapitzlist"/>
        <w:numPr>
          <w:ilvl w:val="0"/>
          <w:numId w:val="1"/>
        </w:numPr>
        <w:spacing w:after="9" w:line="268" w:lineRule="auto"/>
        <w:ind w:right="307"/>
        <w:jc w:val="both"/>
        <w:rPr>
          <w:rFonts w:cstheme="minorHAnsi"/>
          <w:sz w:val="28"/>
          <w:szCs w:val="28"/>
        </w:rPr>
      </w:pPr>
      <w:r w:rsidRPr="000055F4">
        <w:rPr>
          <w:rFonts w:eastAsia="Calibri" w:cstheme="minorHAnsi"/>
          <w:b/>
          <w:sz w:val="28"/>
          <w:szCs w:val="28"/>
        </w:rPr>
        <w:t>Program nauczania: HOLISTYCZNA EDUKACJA PROZDROWOTNA W SZKOLE PODSTAWOWEJ – CIA</w:t>
      </w:r>
      <w:r w:rsidRPr="000055F4">
        <w:rPr>
          <w:rFonts w:eastAsia="Arial" w:cstheme="minorHAnsi"/>
          <w:b/>
          <w:sz w:val="28"/>
          <w:szCs w:val="28"/>
        </w:rPr>
        <w:t>Ł</w:t>
      </w:r>
      <w:r w:rsidRPr="000055F4">
        <w:rPr>
          <w:rFonts w:eastAsia="Calibri" w:cstheme="minorHAnsi"/>
          <w:b/>
          <w:sz w:val="28"/>
          <w:szCs w:val="28"/>
        </w:rPr>
        <w:t>O, UMYS</w:t>
      </w:r>
      <w:r w:rsidRPr="000055F4">
        <w:rPr>
          <w:rFonts w:eastAsia="Arial" w:cstheme="minorHAnsi"/>
          <w:b/>
          <w:sz w:val="28"/>
          <w:szCs w:val="28"/>
        </w:rPr>
        <w:t>Ł</w:t>
      </w:r>
      <w:r w:rsidRPr="000055F4">
        <w:rPr>
          <w:rFonts w:eastAsia="Calibri" w:cstheme="minorHAnsi"/>
          <w:b/>
          <w:sz w:val="28"/>
          <w:szCs w:val="28"/>
        </w:rPr>
        <w:t>, DUCH. SI</w:t>
      </w:r>
      <w:r w:rsidRPr="000055F4">
        <w:rPr>
          <w:rFonts w:eastAsia="Arial" w:cstheme="minorHAnsi"/>
          <w:b/>
          <w:sz w:val="28"/>
          <w:szCs w:val="28"/>
        </w:rPr>
        <w:t>Ł</w:t>
      </w:r>
      <w:r w:rsidRPr="000055F4">
        <w:rPr>
          <w:rFonts w:eastAsia="Calibri" w:cstheme="minorHAnsi"/>
          <w:b/>
          <w:sz w:val="28"/>
          <w:szCs w:val="28"/>
        </w:rPr>
        <w:t>A HARMONII</w:t>
      </w:r>
      <w:r w:rsidRPr="000055F4">
        <w:rPr>
          <w:rFonts w:eastAsia="Arial" w:cstheme="minorHAnsi"/>
          <w:b/>
          <w:sz w:val="28"/>
          <w:szCs w:val="28"/>
        </w:rPr>
        <w:t xml:space="preserve"> </w:t>
      </w:r>
      <w:r w:rsidRPr="000055F4">
        <w:rPr>
          <w:rFonts w:eastAsia="Calibri" w:cstheme="minorHAnsi"/>
          <w:b/>
          <w:sz w:val="28"/>
          <w:szCs w:val="28"/>
        </w:rPr>
        <w:t>Programy nauczania przedmiotów edukacja zdrowotna oraz edukacja zdrowotna – zdrowie seksualne w szkole podstawowej. Warszawa 2026. Wydanie 2.</w:t>
      </w:r>
      <w:r w:rsidRPr="000055F4">
        <w:rPr>
          <w:rFonts w:eastAsia="Arial" w:cstheme="minorHAnsi"/>
          <w:b/>
          <w:sz w:val="28"/>
          <w:szCs w:val="28"/>
        </w:rPr>
        <w:t xml:space="preserve"> </w:t>
      </w:r>
    </w:p>
    <w:p w:rsidR="000055F4" w:rsidRPr="000055F4" w:rsidRDefault="000055F4" w:rsidP="000055F4">
      <w:pPr>
        <w:pStyle w:val="Akapitzlist"/>
        <w:numPr>
          <w:ilvl w:val="0"/>
          <w:numId w:val="1"/>
        </w:numPr>
        <w:spacing w:after="9" w:line="268" w:lineRule="auto"/>
        <w:ind w:right="307"/>
        <w:jc w:val="both"/>
        <w:rPr>
          <w:rFonts w:cstheme="minorHAnsi"/>
          <w:sz w:val="28"/>
          <w:szCs w:val="28"/>
        </w:rPr>
      </w:pPr>
      <w:r w:rsidRPr="000055F4">
        <w:rPr>
          <w:rFonts w:cstheme="minorHAnsi"/>
          <w:b/>
          <w:sz w:val="28"/>
          <w:szCs w:val="28"/>
        </w:rPr>
        <w:t>Redakcja merytoryczna: Daniela Bartosiak Konsultacja merytoryczna: Anna Kasperska-</w:t>
      </w:r>
      <w:proofErr w:type="spellStart"/>
      <w:r w:rsidRPr="000055F4">
        <w:rPr>
          <w:rFonts w:cstheme="minorHAnsi"/>
          <w:b/>
          <w:sz w:val="28"/>
          <w:szCs w:val="28"/>
        </w:rPr>
        <w:t>Gochna</w:t>
      </w:r>
      <w:proofErr w:type="spellEnd"/>
      <w:r w:rsidRPr="000055F4">
        <w:rPr>
          <w:rFonts w:cstheme="minorHAnsi"/>
          <w:b/>
          <w:sz w:val="28"/>
          <w:szCs w:val="28"/>
        </w:rPr>
        <w:t xml:space="preserve"> Anna Powązka Wydział Promocji Zdrowia, Profilaktyki i </w:t>
      </w:r>
      <w:r w:rsidRPr="000055F4">
        <w:rPr>
          <w:rFonts w:cstheme="minorHAnsi"/>
          <w:b/>
          <w:sz w:val="28"/>
          <w:szCs w:val="28"/>
        </w:rPr>
        <w:t xml:space="preserve">Wychowania ISBN: 978-83-68584-68-4 Ośrodek Rozwoju Edukacji Warszawa 2026  </w:t>
      </w:r>
    </w:p>
    <w:p w:rsidR="000055F4" w:rsidRDefault="000055F4" w:rsidP="000055F4">
      <w:pPr>
        <w:pStyle w:val="Akapitzlist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Statut Zespołu </w:t>
      </w:r>
      <w:proofErr w:type="spellStart"/>
      <w:r>
        <w:rPr>
          <w:b/>
          <w:sz w:val="28"/>
          <w:szCs w:val="28"/>
        </w:rPr>
        <w:t>Szkolno</w:t>
      </w:r>
      <w:proofErr w:type="spellEnd"/>
      <w:r>
        <w:rPr>
          <w:b/>
          <w:sz w:val="28"/>
          <w:szCs w:val="28"/>
        </w:rPr>
        <w:t xml:space="preserve"> – Przedszkolnego w Niskowej</w:t>
      </w:r>
    </w:p>
    <w:p w:rsidR="000055F4" w:rsidRDefault="000055F4" w:rsidP="000055F4">
      <w:pPr>
        <w:rPr>
          <w:b/>
          <w:sz w:val="28"/>
          <w:szCs w:val="28"/>
        </w:rPr>
      </w:pPr>
    </w:p>
    <w:p w:rsidR="000055F4" w:rsidRDefault="000055F4" w:rsidP="000055F4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mgr  Aleksandra Radzik</w:t>
      </w:r>
    </w:p>
    <w:p w:rsidR="00012408" w:rsidRDefault="00012408">
      <w:pPr>
        <w:rPr>
          <w:rFonts w:cstheme="minorHAnsi"/>
          <w:sz w:val="28"/>
          <w:szCs w:val="28"/>
        </w:rPr>
      </w:pPr>
    </w:p>
    <w:p w:rsidR="000055F4" w:rsidRDefault="000055F4">
      <w:pPr>
        <w:rPr>
          <w:rFonts w:cstheme="minorHAnsi"/>
          <w:sz w:val="28"/>
          <w:szCs w:val="28"/>
        </w:rPr>
      </w:pPr>
    </w:p>
    <w:p w:rsidR="000055F4" w:rsidRDefault="000055F4">
      <w:pPr>
        <w:rPr>
          <w:rFonts w:cstheme="minorHAnsi"/>
          <w:sz w:val="28"/>
          <w:szCs w:val="28"/>
        </w:rPr>
      </w:pPr>
    </w:p>
    <w:p w:rsidR="000055F4" w:rsidRDefault="000055F4">
      <w:pPr>
        <w:rPr>
          <w:rFonts w:cstheme="minorHAnsi"/>
          <w:sz w:val="28"/>
          <w:szCs w:val="28"/>
        </w:rPr>
      </w:pPr>
    </w:p>
    <w:p w:rsidR="000055F4" w:rsidRDefault="000055F4">
      <w:pPr>
        <w:rPr>
          <w:rFonts w:cstheme="minorHAnsi"/>
          <w:sz w:val="28"/>
          <w:szCs w:val="28"/>
        </w:rPr>
      </w:pPr>
    </w:p>
    <w:p w:rsidR="000055F4" w:rsidRDefault="000055F4">
      <w:pPr>
        <w:rPr>
          <w:rFonts w:cstheme="minorHAnsi"/>
          <w:sz w:val="28"/>
          <w:szCs w:val="28"/>
        </w:rPr>
      </w:pPr>
    </w:p>
    <w:p w:rsidR="000055F4" w:rsidRDefault="000055F4">
      <w:pPr>
        <w:rPr>
          <w:rFonts w:cstheme="minorHAnsi"/>
          <w:sz w:val="28"/>
          <w:szCs w:val="28"/>
        </w:rPr>
      </w:pPr>
    </w:p>
    <w:p w:rsidR="000055F4" w:rsidRDefault="000055F4">
      <w:pPr>
        <w:rPr>
          <w:rFonts w:cstheme="minorHAnsi"/>
          <w:sz w:val="28"/>
          <w:szCs w:val="28"/>
        </w:rPr>
      </w:pPr>
    </w:p>
    <w:p w:rsidR="000055F4" w:rsidRDefault="000055F4">
      <w:pPr>
        <w:rPr>
          <w:rFonts w:cstheme="minorHAnsi"/>
          <w:sz w:val="28"/>
          <w:szCs w:val="28"/>
        </w:rPr>
      </w:pPr>
    </w:p>
    <w:p w:rsidR="000055F4" w:rsidRDefault="000055F4">
      <w:pPr>
        <w:rPr>
          <w:rFonts w:cstheme="minorHAnsi"/>
          <w:sz w:val="28"/>
          <w:szCs w:val="28"/>
        </w:rPr>
      </w:pPr>
    </w:p>
    <w:p w:rsidR="000055F4" w:rsidRDefault="000055F4">
      <w:pPr>
        <w:rPr>
          <w:rFonts w:cstheme="minorHAnsi"/>
          <w:sz w:val="28"/>
          <w:szCs w:val="28"/>
        </w:rPr>
      </w:pPr>
    </w:p>
    <w:p w:rsidR="000055F4" w:rsidRDefault="000055F4">
      <w:pPr>
        <w:rPr>
          <w:rFonts w:cstheme="minorHAnsi"/>
          <w:sz w:val="28"/>
          <w:szCs w:val="28"/>
        </w:rPr>
      </w:pPr>
    </w:p>
    <w:p w:rsidR="000055F4" w:rsidRDefault="000055F4">
      <w:pPr>
        <w:rPr>
          <w:rFonts w:cstheme="minorHAnsi"/>
          <w:sz w:val="28"/>
          <w:szCs w:val="28"/>
        </w:rPr>
      </w:pPr>
    </w:p>
    <w:p w:rsidR="000055F4" w:rsidRDefault="000055F4">
      <w:pPr>
        <w:rPr>
          <w:rFonts w:cstheme="minorHAnsi"/>
          <w:sz w:val="28"/>
          <w:szCs w:val="28"/>
        </w:rPr>
      </w:pPr>
    </w:p>
    <w:p w:rsidR="00D51FE6" w:rsidRDefault="00D51FE6">
      <w:pPr>
        <w:rPr>
          <w:rFonts w:cstheme="minorHAnsi"/>
          <w:sz w:val="28"/>
          <w:szCs w:val="28"/>
        </w:rPr>
      </w:pPr>
    </w:p>
    <w:p w:rsidR="000055F4" w:rsidRPr="00DE24CF" w:rsidRDefault="000055F4" w:rsidP="000055F4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bookmarkStart w:id="0" w:name="_Hlk175118260"/>
      <w:r w:rsidRPr="00DE24CF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lastRenderedPageBreak/>
        <w:t>Szczegółowe warunki i sposób oceniania wewnątrzszkolnego uczniów</w:t>
      </w:r>
      <w:bookmarkStart w:id="1" w:name="_Hlk178498787"/>
      <w:bookmarkEnd w:id="0"/>
    </w:p>
    <w:p w:rsidR="000055F4" w:rsidRPr="00DE24CF" w:rsidRDefault="000055F4" w:rsidP="000055F4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</w:p>
    <w:bookmarkEnd w:id="1"/>
    <w:p w:rsidR="000055F4" w:rsidRPr="00DE24CF" w:rsidRDefault="000055F4" w:rsidP="000055F4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DE24CF">
        <w:rPr>
          <w:rFonts w:ascii="Times New Roman" w:eastAsia="Calibri" w:hAnsi="Times New Roman" w:cs="Times New Roman"/>
          <w:sz w:val="24"/>
          <w:szCs w:val="24"/>
          <w:lang w:eastAsia="pl-PL"/>
        </w:rPr>
        <w:t>§ 60.</w:t>
      </w:r>
    </w:p>
    <w:p w:rsidR="000055F4" w:rsidRPr="00DE24CF" w:rsidRDefault="000055F4" w:rsidP="000055F4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DE24CF">
        <w:rPr>
          <w:rFonts w:ascii="Times New Roman" w:eastAsia="Calibri" w:hAnsi="Times New Roman" w:cs="Times New Roman"/>
          <w:sz w:val="24"/>
          <w:szCs w:val="24"/>
          <w:lang w:eastAsia="pl-PL"/>
        </w:rPr>
        <w:t>1. Nauczyciele na początku każdego roku szkolnego do 20 września (a w klasie 1 do końca września ze względu na czas potrzebny nauczycielowi do wykonania diagnozy) informują uczniów oraz ich rodziców o:</w:t>
      </w:r>
    </w:p>
    <w:p w:rsidR="000055F4" w:rsidRPr="00DE24CF" w:rsidRDefault="000055F4" w:rsidP="000055F4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DE24CF">
        <w:rPr>
          <w:rFonts w:ascii="Times New Roman" w:eastAsia="Calibri" w:hAnsi="Times New Roman" w:cs="Times New Roman"/>
          <w:sz w:val="24"/>
          <w:szCs w:val="24"/>
          <w:lang w:eastAsia="pl-PL"/>
        </w:rPr>
        <w:t>1) wymaganiach edukacyjnych niezbędnych do otrzymania przez uczniów poszczególnych śródrocznych i rocznych ocen klasyfikacyjnych z zajęć edukacyjnych, wynikających                          z realizowanego przez siebie programu nauczania;</w:t>
      </w:r>
    </w:p>
    <w:p w:rsidR="000055F4" w:rsidRPr="00DE24CF" w:rsidRDefault="000055F4" w:rsidP="000055F4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DE24CF">
        <w:rPr>
          <w:rFonts w:ascii="Times New Roman" w:eastAsia="Calibri" w:hAnsi="Times New Roman" w:cs="Times New Roman"/>
          <w:sz w:val="24"/>
          <w:szCs w:val="24"/>
          <w:lang w:eastAsia="pl-PL"/>
        </w:rPr>
        <w:t>2) sposobach sprawdzania osiągnięć edukacyjnych uczniów;</w:t>
      </w:r>
    </w:p>
    <w:p w:rsidR="000055F4" w:rsidRPr="00DE24CF" w:rsidRDefault="000055F4" w:rsidP="000055F4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DE24CF">
        <w:rPr>
          <w:rFonts w:ascii="Times New Roman" w:eastAsia="Calibri" w:hAnsi="Times New Roman" w:cs="Times New Roman"/>
          <w:sz w:val="24"/>
          <w:szCs w:val="24"/>
          <w:lang w:eastAsia="pl-PL"/>
        </w:rPr>
        <w:t>3) warunkach i trybie uzyskania wyższej niż przewidywana rocznej oceny klasyfikacyjnej               z zajęć edukacyjnych . Fakt ten dokumentują zapisem w dzienniku elektronicznym.</w:t>
      </w:r>
    </w:p>
    <w:p w:rsidR="000055F4" w:rsidRPr="00DE24CF" w:rsidRDefault="000055F4" w:rsidP="000055F4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DE24CF">
        <w:rPr>
          <w:rFonts w:ascii="Times New Roman" w:eastAsia="Calibri" w:hAnsi="Times New Roman" w:cs="Times New Roman"/>
          <w:sz w:val="24"/>
          <w:szCs w:val="24"/>
          <w:lang w:eastAsia="pl-PL"/>
        </w:rPr>
        <w:t>2.Informacje przekazywane w ust. 1 przekazywane są uczniom na zajęciach edukacyjnych,                a rodzicom na pierwszym wrześniowym spotkaniu.</w:t>
      </w:r>
    </w:p>
    <w:p w:rsidR="000055F4" w:rsidRPr="00DE24CF" w:rsidRDefault="000055F4" w:rsidP="000055F4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DE24CF">
        <w:rPr>
          <w:rFonts w:ascii="Times New Roman" w:eastAsia="Calibri" w:hAnsi="Times New Roman" w:cs="Times New Roman"/>
          <w:sz w:val="24"/>
          <w:szCs w:val="24"/>
          <w:lang w:eastAsia="pl-PL"/>
        </w:rPr>
        <w:t>3.  Informacje zawarte w ust. 1 zamieszczone są na stronie www szkoły.</w:t>
      </w:r>
    </w:p>
    <w:p w:rsidR="000055F4" w:rsidRPr="00DE24CF" w:rsidRDefault="000055F4" w:rsidP="000055F4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DE24CF">
        <w:rPr>
          <w:rFonts w:ascii="Times New Roman" w:eastAsia="Calibri" w:hAnsi="Times New Roman" w:cs="Times New Roman"/>
          <w:sz w:val="24"/>
          <w:szCs w:val="24"/>
          <w:lang w:eastAsia="pl-PL"/>
        </w:rPr>
        <w:t>§ 61.</w:t>
      </w:r>
    </w:p>
    <w:p w:rsidR="000055F4" w:rsidRPr="00DE24CF" w:rsidRDefault="000055F4" w:rsidP="000055F4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DE24CF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1. Wychowawca klasy na początku każdego roku szkolnego do 20 września informuje uczniów oraz ich rodziców o: </w:t>
      </w:r>
    </w:p>
    <w:p w:rsidR="000055F4" w:rsidRPr="00DE24CF" w:rsidRDefault="000055F4" w:rsidP="000055F4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DE24CF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1) warunkach i sposobie oraz kryteriach oceniania zachowania; </w:t>
      </w:r>
    </w:p>
    <w:p w:rsidR="000055F4" w:rsidRPr="00DE24CF" w:rsidRDefault="000055F4" w:rsidP="000055F4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DE24CF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2) warunkach i trybie uzyskania wyższej niż przewidywana rocznej oceny klasyfikacyjnej zachowania. Fakt ten dokumentują zapisem w dzienniku elektronicznym.  </w:t>
      </w:r>
    </w:p>
    <w:p w:rsidR="000055F4" w:rsidRPr="00DE24CF" w:rsidRDefault="000055F4" w:rsidP="000055F4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DE24CF">
        <w:rPr>
          <w:rFonts w:ascii="Times New Roman" w:eastAsia="Calibri" w:hAnsi="Times New Roman" w:cs="Times New Roman"/>
          <w:sz w:val="24"/>
          <w:szCs w:val="24"/>
          <w:lang w:eastAsia="pl-PL"/>
        </w:rPr>
        <w:t>2. Informacja o sprawach przedstawionych w ust.1  następuje podczas:</w:t>
      </w:r>
    </w:p>
    <w:p w:rsidR="000055F4" w:rsidRPr="00DE24CF" w:rsidRDefault="000055F4" w:rsidP="000055F4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DE24CF">
        <w:rPr>
          <w:rFonts w:ascii="Times New Roman" w:eastAsia="Calibri" w:hAnsi="Times New Roman" w:cs="Times New Roman"/>
          <w:sz w:val="24"/>
          <w:szCs w:val="24"/>
          <w:lang w:eastAsia="pl-PL"/>
        </w:rPr>
        <w:t>1) wrześniowej godziny wychowawczej w danym roku szkolnym;</w:t>
      </w:r>
    </w:p>
    <w:p w:rsidR="000055F4" w:rsidRPr="00DE24CF" w:rsidRDefault="000055F4" w:rsidP="000055F4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DE24CF">
        <w:rPr>
          <w:rFonts w:ascii="Times New Roman" w:eastAsia="Calibri" w:hAnsi="Times New Roman" w:cs="Times New Roman"/>
          <w:sz w:val="24"/>
          <w:szCs w:val="24"/>
          <w:lang w:eastAsia="pl-PL"/>
        </w:rPr>
        <w:t>2) pierwszego zebrania informacyjnego wychowawcy z rodzicami uczniów .</w:t>
      </w:r>
    </w:p>
    <w:p w:rsidR="000055F4" w:rsidRPr="00DE24CF" w:rsidRDefault="000055F4" w:rsidP="000055F4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eastAsia="pl-PL"/>
        </w:rPr>
      </w:pPr>
      <w:bookmarkStart w:id="2" w:name="_Hlk207456977"/>
      <w:r w:rsidRPr="00DE24CF">
        <w:rPr>
          <w:rFonts w:ascii="Times New Roman" w:eastAsia="Calibri" w:hAnsi="Times New Roman" w:cs="Times New Roman"/>
          <w:sz w:val="24"/>
          <w:szCs w:val="24"/>
          <w:lang w:eastAsia="pl-PL"/>
        </w:rPr>
        <w:t>3.Rodziców nieobecnych na pierwszym zebraniu klasowym</w:t>
      </w:r>
      <w:r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Pr="00DE24CF">
        <w:rPr>
          <w:rFonts w:ascii="Times New Roman" w:eastAsia="Calibri" w:hAnsi="Times New Roman" w:cs="Times New Roman"/>
          <w:sz w:val="24"/>
          <w:szCs w:val="24"/>
          <w:lang w:eastAsia="pl-PL"/>
        </w:rPr>
        <w:t>wychowawca informuje w ustalonej przez siebie formie, dogodnej dla rodziców,</w:t>
      </w:r>
      <w:r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Pr="00DE24CF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w terminie do 30 września. </w:t>
      </w:r>
    </w:p>
    <w:bookmarkEnd w:id="2"/>
    <w:p w:rsidR="000055F4" w:rsidRPr="00DE24CF" w:rsidRDefault="000055F4" w:rsidP="000055F4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DE24CF">
        <w:rPr>
          <w:rFonts w:ascii="Times New Roman" w:eastAsia="Calibri" w:hAnsi="Times New Roman" w:cs="Times New Roman"/>
          <w:sz w:val="24"/>
          <w:szCs w:val="24"/>
          <w:lang w:eastAsia="pl-PL"/>
        </w:rPr>
        <w:t>§ 62.</w:t>
      </w:r>
    </w:p>
    <w:p w:rsidR="000055F4" w:rsidRPr="00DE24CF" w:rsidRDefault="000055F4" w:rsidP="000055F4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DE24CF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1. Klasyfikację śródroczną przeprowadza się raz w ciągu roku szkolnego w ostatnim tygodniu stycznia. </w:t>
      </w:r>
    </w:p>
    <w:p w:rsidR="000055F4" w:rsidRPr="00DE24CF" w:rsidRDefault="000055F4" w:rsidP="000055F4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DE24CF">
        <w:rPr>
          <w:rFonts w:ascii="Times New Roman" w:eastAsia="Calibri" w:hAnsi="Times New Roman" w:cs="Times New Roman"/>
          <w:sz w:val="24"/>
          <w:szCs w:val="24"/>
          <w:lang w:eastAsia="pl-PL"/>
        </w:rPr>
        <w:t>2. I półrocze kończy się 31 stycznia.</w:t>
      </w:r>
    </w:p>
    <w:p w:rsidR="000055F4" w:rsidRPr="00DE24CF" w:rsidRDefault="000055F4" w:rsidP="000055F4">
      <w:pPr>
        <w:spacing w:after="0" w:line="360" w:lineRule="auto"/>
        <w:ind w:left="3540" w:firstLine="708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DE24CF">
        <w:rPr>
          <w:rFonts w:ascii="Times New Roman" w:eastAsia="Calibri" w:hAnsi="Times New Roman" w:cs="Times New Roman"/>
          <w:sz w:val="24"/>
          <w:szCs w:val="24"/>
          <w:lang w:eastAsia="pl-PL"/>
        </w:rPr>
        <w:t>§ 63.</w:t>
      </w:r>
    </w:p>
    <w:p w:rsidR="000055F4" w:rsidRPr="00DE24CF" w:rsidRDefault="000055F4" w:rsidP="000055F4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DE24CF">
        <w:rPr>
          <w:rFonts w:ascii="Times New Roman" w:eastAsia="Calibri" w:hAnsi="Times New Roman" w:cs="Times New Roman"/>
          <w:sz w:val="24"/>
          <w:szCs w:val="24"/>
          <w:lang w:eastAsia="pl-PL"/>
        </w:rPr>
        <w:t>1. Śródroczne oceny klasyfikacyjne z zajęć edukacyjnych oraz śródroczną ocenę klasyfikacyjną zachowania ustala się na 3 dni przed śródrocznym klasyfikacyjnym zebraniem rady pedagogicznej.</w:t>
      </w:r>
    </w:p>
    <w:p w:rsidR="000055F4" w:rsidRPr="00DE24CF" w:rsidRDefault="000055F4" w:rsidP="000055F4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DE24CF">
        <w:rPr>
          <w:rFonts w:ascii="Times New Roman" w:eastAsia="Calibri" w:hAnsi="Times New Roman" w:cs="Times New Roman"/>
          <w:sz w:val="24"/>
          <w:szCs w:val="24"/>
          <w:lang w:eastAsia="pl-PL"/>
        </w:rPr>
        <w:lastRenderedPageBreak/>
        <w:t>2. Roczne oceny klasyfikacyjne z zajęć edukacyjnych oraz roczną ocenę klasyfikacyjną zachowania ustala się na 3 dni przed rocznym klasyfikacyjnym zebraniem rady pedagogicznej.</w:t>
      </w:r>
    </w:p>
    <w:p w:rsidR="000055F4" w:rsidRPr="00DE24CF" w:rsidRDefault="000055F4" w:rsidP="000055F4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DE24CF">
        <w:rPr>
          <w:rFonts w:ascii="Times New Roman" w:eastAsia="Calibri" w:hAnsi="Times New Roman" w:cs="Times New Roman"/>
          <w:sz w:val="24"/>
          <w:szCs w:val="24"/>
          <w:lang w:eastAsia="pl-PL"/>
        </w:rPr>
        <w:t>§ 65.</w:t>
      </w:r>
    </w:p>
    <w:p w:rsidR="000055F4" w:rsidRPr="00DE24CF" w:rsidRDefault="000055F4" w:rsidP="000055F4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DE24CF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1. W klasach IV-VIII obowiązuje skala stopniowa ocen bieżących z obowiązkowych                        i dodatkowych zajęć edukacyjnych taka sama jak w § 64, gdzie pozytywnymi ocenami są oceny: 2, 3, 4, 5, 6. Negatywną oceną jest ocena: 1. </w:t>
      </w:r>
    </w:p>
    <w:p w:rsidR="000055F4" w:rsidRPr="00DE24CF" w:rsidRDefault="000055F4" w:rsidP="000055F4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DE24CF">
        <w:rPr>
          <w:rFonts w:ascii="Times New Roman" w:eastAsia="Calibri" w:hAnsi="Times New Roman" w:cs="Times New Roman"/>
          <w:sz w:val="24"/>
          <w:szCs w:val="24"/>
          <w:lang w:eastAsia="pl-PL"/>
        </w:rPr>
        <w:t>2. Dopuszcza się stosowanie „+” i „-” przy każdej z ocen bieżących z wyjątkiem:</w:t>
      </w:r>
    </w:p>
    <w:p w:rsidR="000055F4" w:rsidRPr="00DE24CF" w:rsidRDefault="000055F4" w:rsidP="000055F4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DE24CF">
        <w:rPr>
          <w:rFonts w:ascii="Times New Roman" w:eastAsia="Calibri" w:hAnsi="Times New Roman" w:cs="Times New Roman"/>
          <w:sz w:val="24"/>
          <w:szCs w:val="24"/>
          <w:lang w:eastAsia="pl-PL"/>
        </w:rPr>
        <w:t>1)   „+” przy ocenie celującej;</w:t>
      </w:r>
    </w:p>
    <w:p w:rsidR="000055F4" w:rsidRPr="00DE24CF" w:rsidRDefault="000055F4" w:rsidP="000055F4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DE24CF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2) „-”przy ocenie niedostatecznej; </w:t>
      </w:r>
    </w:p>
    <w:p w:rsidR="000055F4" w:rsidRPr="00DE24CF" w:rsidRDefault="000055F4" w:rsidP="000055F4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DE24CF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3) gdzie „+” oznacza wiadomości i umiejętności wykraczające poza kryterium danego stopnia, ale nie wystarczające na stopień wyższy; </w:t>
      </w:r>
    </w:p>
    <w:p w:rsidR="000055F4" w:rsidRPr="00DE24CF" w:rsidRDefault="000055F4" w:rsidP="000055F4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DE24CF">
        <w:rPr>
          <w:rFonts w:ascii="Times New Roman" w:eastAsia="Calibri" w:hAnsi="Times New Roman" w:cs="Times New Roman"/>
          <w:sz w:val="24"/>
          <w:szCs w:val="24"/>
          <w:lang w:eastAsia="pl-PL"/>
        </w:rPr>
        <w:t>4) gdzie „-” oznacza niewielkie mankamenty i braki w wiadomościach i umiejętnościach ucznia mieszczące się w skali danego stopnia.</w:t>
      </w:r>
    </w:p>
    <w:p w:rsidR="000055F4" w:rsidRPr="00D0591F" w:rsidRDefault="000055F4" w:rsidP="000055F4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DE24CF">
        <w:rPr>
          <w:rFonts w:ascii="Times New Roman" w:eastAsia="Calibri" w:hAnsi="Times New Roman" w:cs="Times New Roman"/>
          <w:sz w:val="24"/>
          <w:szCs w:val="24"/>
          <w:lang w:eastAsia="pl-PL"/>
        </w:rPr>
        <w:t>3. Nauczyciel ustalający ocenę powinien ją uzupełnić komentarzem słownym, motyw</w:t>
      </w:r>
      <w:r>
        <w:rPr>
          <w:rFonts w:ascii="Times New Roman" w:eastAsia="Calibri" w:hAnsi="Times New Roman" w:cs="Times New Roman"/>
          <w:sz w:val="24"/>
          <w:szCs w:val="24"/>
          <w:lang w:eastAsia="pl-PL"/>
        </w:rPr>
        <w:t>ującym ucznia do dalszej pracy.</w:t>
      </w:r>
    </w:p>
    <w:p w:rsidR="000055F4" w:rsidRDefault="000055F4" w:rsidP="000055F4">
      <w:pPr>
        <w:rPr>
          <w:sz w:val="20"/>
          <w:szCs w:val="20"/>
        </w:rPr>
      </w:pPr>
    </w:p>
    <w:p w:rsidR="000055F4" w:rsidRDefault="000055F4" w:rsidP="000055F4"/>
    <w:p w:rsidR="000055F4" w:rsidRPr="006128E4" w:rsidRDefault="000055F4" w:rsidP="000055F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28E4">
        <w:rPr>
          <w:rFonts w:ascii="Times New Roman" w:eastAsia="Times New Roman" w:hAnsi="Times New Roman" w:cs="Times New Roman"/>
          <w:sz w:val="24"/>
          <w:szCs w:val="24"/>
          <w:lang w:eastAsia="pl-PL"/>
        </w:rPr>
        <w:t>Na początku każdego roku szkolnego nauczyciele informują uczniów oraz ich rodziców lub opiekunów prawnych o: a) wymaganiach edukacyjnych potrzebnych do otrzymania ocen śródrocznych i rocznych z obowiązkowych zajęć edukacyjnych wynikających z programu nauczania, b) metodach oceny osiągnięć uczniów, c) warunkach oraz procedurze uzyskania lepszej niż przewidywana rocznej oceny z obowiązkowych zajęć edukacyjnych.</w:t>
      </w:r>
    </w:p>
    <w:p w:rsidR="000055F4" w:rsidRPr="006128E4" w:rsidRDefault="000055F4" w:rsidP="000055F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28E4">
        <w:rPr>
          <w:rFonts w:ascii="Times New Roman" w:eastAsia="Times New Roman" w:hAnsi="Times New Roman" w:cs="Times New Roman"/>
          <w:sz w:val="24"/>
          <w:szCs w:val="24"/>
          <w:lang w:eastAsia="pl-PL"/>
        </w:rPr>
        <w:t>Aby otrzymać określoną ocenę, uczeń musi najpierw spełniać wymagania dla niższych ocen.</w:t>
      </w:r>
    </w:p>
    <w:p w:rsidR="000055F4" w:rsidRDefault="000055F4" w:rsidP="000055F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28E4">
        <w:rPr>
          <w:rFonts w:ascii="Times New Roman" w:eastAsia="Times New Roman" w:hAnsi="Times New Roman" w:cs="Times New Roman"/>
          <w:sz w:val="24"/>
          <w:szCs w:val="24"/>
          <w:lang w:eastAsia="pl-PL"/>
        </w:rPr>
        <w:t>Wymagania edukacyjne dla poszczególnych ocen śródrocznych i rocznych z zajęć edukacyjnych są następujące:</w:t>
      </w:r>
    </w:p>
    <w:p w:rsidR="000F7B2D" w:rsidRDefault="000F7B2D" w:rsidP="000F7B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F7B2D" w:rsidRDefault="000F7B2D" w:rsidP="000F7B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F54C7" w:rsidRPr="008F54C7" w:rsidRDefault="008F54C7" w:rsidP="008F54C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 w:rsidRPr="008F54C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Informacja dla rodziców i uczniów</w:t>
      </w:r>
    </w:p>
    <w:p w:rsidR="000F7B2D" w:rsidRPr="008F54C7" w:rsidRDefault="008F54C7" w:rsidP="008F54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Celem niniejszego dokumentu jest przejrzyste określenie zakresu wiedzy i umiejętności, które uczeń będzie rozwijał w ramach obowiązkowej edukacji zdrowotnej, a także przedstawienie sposobów sprawdzania jego osiągnięć. Ocenianie ma przede wszystkim wspierać proces uczenia się, kształtować odpowiedzialność za własne zdrowie oraz rozwijać umiejętność wykorzystywania zdobytej wiedzy w codziennym życiu.</w:t>
      </w:r>
    </w:p>
    <w:p w:rsidR="000F7B2D" w:rsidRDefault="000F7B2D" w:rsidP="000F7B2D">
      <w:pPr>
        <w:pStyle w:val="Nagwek2"/>
        <w:spacing w:before="120" w:after="80"/>
      </w:pPr>
      <w:r>
        <w:rPr>
          <w:rFonts w:ascii="Arial" w:eastAsia="Arial" w:hAnsi="Arial" w:cs="Arial"/>
        </w:rPr>
        <w:lastRenderedPageBreak/>
        <w:t>Najważniejsze zasady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12"/>
        <w:gridCol w:w="4550"/>
      </w:tblGrid>
      <w:tr w:rsidR="000F7B2D" w:rsidRPr="00C17D5B" w:rsidTr="003F12D6">
        <w:trPr>
          <w:cantSplit/>
          <w:jc w:val="center"/>
        </w:trPr>
        <w:tc>
          <w:tcPr>
            <w:tcW w:w="4873" w:type="dxa"/>
            <w:shd w:val="clear" w:color="auto" w:fill="F0F0F0"/>
            <w:tcMar>
              <w:top w:w="75" w:type="dxa"/>
              <w:left w:w="90" w:type="dxa"/>
              <w:bottom w:w="75" w:type="dxa"/>
              <w:right w:w="90" w:type="dxa"/>
            </w:tcMar>
          </w:tcPr>
          <w:p w:rsidR="000F7B2D" w:rsidRPr="00C17D5B" w:rsidRDefault="000F7B2D" w:rsidP="000F7B2D">
            <w:pPr>
              <w:spacing w:after="0" w:line="240" w:lineRule="auto"/>
            </w:pPr>
            <w:r w:rsidRPr="00C17D5B">
              <w:rPr>
                <w:rFonts w:eastAsia="Arial" w:cs="Arial"/>
                <w:b/>
                <w:sz w:val="18"/>
              </w:rPr>
              <w:t xml:space="preserve">Co </w:t>
            </w:r>
            <w:r>
              <w:rPr>
                <w:rFonts w:eastAsia="Arial" w:cs="Arial"/>
                <w:b/>
                <w:sz w:val="18"/>
              </w:rPr>
              <w:t>jest oceniane?</w:t>
            </w:r>
          </w:p>
        </w:tc>
        <w:tc>
          <w:tcPr>
            <w:tcW w:w="4873" w:type="dxa"/>
            <w:shd w:val="clear" w:color="auto" w:fill="auto"/>
            <w:tcMar>
              <w:top w:w="75" w:type="dxa"/>
              <w:left w:w="90" w:type="dxa"/>
              <w:bottom w:w="75" w:type="dxa"/>
              <w:right w:w="90" w:type="dxa"/>
            </w:tcMar>
          </w:tcPr>
          <w:p w:rsidR="000F7B2D" w:rsidRPr="00C17D5B" w:rsidRDefault="000F7B2D" w:rsidP="003F12D6">
            <w:pPr>
              <w:spacing w:after="0" w:line="240" w:lineRule="auto"/>
            </w:pPr>
            <w:r w:rsidRPr="000F7B2D">
              <w:t>Ocenie podlegają przede wszystkim wiedza i umiejętności ucznia, w szczególności: rozumienie omawianych zagadnień, umiejętność analizowania informacji, wykorzystywanie wiedzy w praktyce, rozwiązywanie problemów, wykonywanie zadań praktycznych oraz merytoryczna poprawność wypowiedzi.</w:t>
            </w:r>
          </w:p>
        </w:tc>
      </w:tr>
      <w:tr w:rsidR="000F7B2D" w:rsidRPr="00C17D5B" w:rsidTr="003F12D6">
        <w:trPr>
          <w:cantSplit/>
          <w:jc w:val="center"/>
        </w:trPr>
        <w:tc>
          <w:tcPr>
            <w:tcW w:w="4873" w:type="dxa"/>
            <w:shd w:val="clear" w:color="auto" w:fill="F0F0F0"/>
            <w:tcMar>
              <w:top w:w="75" w:type="dxa"/>
              <w:left w:w="90" w:type="dxa"/>
              <w:bottom w:w="75" w:type="dxa"/>
              <w:right w:w="90" w:type="dxa"/>
            </w:tcMar>
          </w:tcPr>
          <w:p w:rsidR="000F7B2D" w:rsidRPr="00C17D5B" w:rsidRDefault="000F7B2D" w:rsidP="003F12D6">
            <w:pPr>
              <w:spacing w:after="0" w:line="240" w:lineRule="auto"/>
            </w:pPr>
            <w:r w:rsidRPr="00C17D5B">
              <w:rPr>
                <w:rFonts w:eastAsia="Arial" w:cs="Arial"/>
                <w:b/>
                <w:sz w:val="18"/>
              </w:rPr>
              <w:t>Czego nie oceniamy?</w:t>
            </w:r>
          </w:p>
        </w:tc>
        <w:tc>
          <w:tcPr>
            <w:tcW w:w="4873" w:type="dxa"/>
            <w:shd w:val="clear" w:color="auto" w:fill="auto"/>
            <w:tcMar>
              <w:top w:w="75" w:type="dxa"/>
              <w:left w:w="90" w:type="dxa"/>
              <w:bottom w:w="75" w:type="dxa"/>
              <w:right w:w="90" w:type="dxa"/>
            </w:tcMar>
          </w:tcPr>
          <w:p w:rsidR="000F7B2D" w:rsidRPr="00C17D5B" w:rsidRDefault="000F7B2D" w:rsidP="003F12D6">
            <w:pPr>
              <w:spacing w:after="0" w:line="240" w:lineRule="auto"/>
            </w:pPr>
            <w:r w:rsidRPr="000F7B2D">
              <w:t>Ocenie nie podlegają: wygląd ucznia, jego masa ciała, stan zdrowia, poziom sprawności fizycznej, sytuacja rodzinna, osobiste przekonania, prywatne doświadczenia ani gotowość do publicznego wypowiadania się na tematy osobiste.</w:t>
            </w:r>
          </w:p>
        </w:tc>
      </w:tr>
      <w:tr w:rsidR="000F7B2D" w:rsidRPr="00C17D5B" w:rsidTr="003F12D6">
        <w:trPr>
          <w:cantSplit/>
          <w:jc w:val="center"/>
        </w:trPr>
        <w:tc>
          <w:tcPr>
            <w:tcW w:w="4873" w:type="dxa"/>
            <w:shd w:val="clear" w:color="auto" w:fill="F0F0F0"/>
            <w:tcMar>
              <w:top w:w="75" w:type="dxa"/>
              <w:left w:w="90" w:type="dxa"/>
              <w:bottom w:w="75" w:type="dxa"/>
              <w:right w:w="90" w:type="dxa"/>
            </w:tcMar>
          </w:tcPr>
          <w:p w:rsidR="000F7B2D" w:rsidRPr="00C17D5B" w:rsidRDefault="000F7B2D" w:rsidP="003F12D6">
            <w:pPr>
              <w:spacing w:after="0" w:line="240" w:lineRule="auto"/>
            </w:pPr>
            <w:r>
              <w:rPr>
                <w:rFonts w:eastAsia="Arial" w:cs="Arial"/>
                <w:b/>
                <w:sz w:val="18"/>
              </w:rPr>
              <w:t>W jaki sposób</w:t>
            </w:r>
            <w:r w:rsidRPr="00C17D5B">
              <w:rPr>
                <w:rFonts w:eastAsia="Arial" w:cs="Arial"/>
                <w:b/>
                <w:sz w:val="18"/>
              </w:rPr>
              <w:t xml:space="preserve"> sprawdzane są osiągnięcia?</w:t>
            </w:r>
          </w:p>
        </w:tc>
        <w:tc>
          <w:tcPr>
            <w:tcW w:w="4873" w:type="dxa"/>
            <w:shd w:val="clear" w:color="auto" w:fill="auto"/>
            <w:tcMar>
              <w:top w:w="75" w:type="dxa"/>
              <w:left w:w="90" w:type="dxa"/>
              <w:bottom w:w="75" w:type="dxa"/>
              <w:right w:w="90" w:type="dxa"/>
            </w:tcMar>
          </w:tcPr>
          <w:p w:rsidR="000F7B2D" w:rsidRPr="00C17D5B" w:rsidRDefault="000F7B2D" w:rsidP="003F12D6">
            <w:pPr>
              <w:spacing w:after="0" w:line="240" w:lineRule="auto"/>
            </w:pPr>
            <w:r w:rsidRPr="000F7B2D">
              <w:t>Wiedza i umiejętności mogą być sprawdzane między innymi za pomocą krótkich zadań, quizów, odpowiedzi ustnych i pisemnych, analizy sytuacji oraz materiałów źródłowych, zadań praktycznych, projektów, prezentacji, dyskusji i doświadczeń edukacyjnych.</w:t>
            </w:r>
          </w:p>
        </w:tc>
      </w:tr>
      <w:tr w:rsidR="000F7B2D" w:rsidRPr="00C17D5B" w:rsidTr="003F12D6">
        <w:trPr>
          <w:cantSplit/>
          <w:jc w:val="center"/>
        </w:trPr>
        <w:tc>
          <w:tcPr>
            <w:tcW w:w="4873" w:type="dxa"/>
            <w:shd w:val="clear" w:color="auto" w:fill="F0F0F0"/>
            <w:tcMar>
              <w:top w:w="75" w:type="dxa"/>
              <w:left w:w="90" w:type="dxa"/>
              <w:bottom w:w="75" w:type="dxa"/>
              <w:right w:w="90" w:type="dxa"/>
            </w:tcMar>
          </w:tcPr>
          <w:p w:rsidR="000F7B2D" w:rsidRPr="00C17D5B" w:rsidRDefault="000F7B2D" w:rsidP="003F12D6">
            <w:pPr>
              <w:spacing w:after="0" w:line="240" w:lineRule="auto"/>
            </w:pPr>
            <w:r w:rsidRPr="00C17D5B">
              <w:rPr>
                <w:rFonts w:eastAsia="Arial" w:cs="Arial"/>
                <w:b/>
                <w:sz w:val="18"/>
              </w:rPr>
              <w:t xml:space="preserve">Czy </w:t>
            </w:r>
            <w:r>
              <w:rPr>
                <w:rFonts w:eastAsia="Arial" w:cs="Arial"/>
                <w:b/>
                <w:sz w:val="18"/>
              </w:rPr>
              <w:t xml:space="preserve">uczniowie </w:t>
            </w:r>
            <w:r w:rsidRPr="00C17D5B">
              <w:rPr>
                <w:rFonts w:eastAsia="Arial" w:cs="Arial"/>
                <w:b/>
                <w:sz w:val="18"/>
              </w:rPr>
              <w:t xml:space="preserve">będą </w:t>
            </w:r>
            <w:r>
              <w:rPr>
                <w:rFonts w:eastAsia="Arial" w:cs="Arial"/>
                <w:b/>
                <w:sz w:val="18"/>
              </w:rPr>
              <w:t xml:space="preserve">realizować </w:t>
            </w:r>
            <w:r w:rsidRPr="00C17D5B">
              <w:rPr>
                <w:rFonts w:eastAsia="Arial" w:cs="Arial"/>
                <w:b/>
                <w:sz w:val="18"/>
              </w:rPr>
              <w:t>projekty?</w:t>
            </w:r>
          </w:p>
        </w:tc>
        <w:tc>
          <w:tcPr>
            <w:tcW w:w="4873" w:type="dxa"/>
            <w:shd w:val="clear" w:color="auto" w:fill="auto"/>
            <w:tcMar>
              <w:top w:w="75" w:type="dxa"/>
              <w:left w:w="90" w:type="dxa"/>
              <w:bottom w:w="75" w:type="dxa"/>
              <w:right w:w="90" w:type="dxa"/>
            </w:tcMar>
          </w:tcPr>
          <w:p w:rsidR="000F7B2D" w:rsidRPr="00C17D5B" w:rsidRDefault="000F7B2D" w:rsidP="003F12D6">
            <w:pPr>
              <w:spacing w:after="0" w:line="240" w:lineRule="auto"/>
            </w:pPr>
            <w:r w:rsidRPr="000F7B2D">
              <w:t>Tak. Edukacja zdrowotna ma przede wszystkim charakter praktyczny. Uczeń może wykonywać projekty i doświadczenia edukacyjne samodzielnie lub wspólnie z innymi uczniami.</w:t>
            </w:r>
          </w:p>
        </w:tc>
      </w:tr>
      <w:tr w:rsidR="000F7B2D" w:rsidRPr="00C17D5B" w:rsidTr="003F12D6">
        <w:trPr>
          <w:cantSplit/>
          <w:jc w:val="center"/>
        </w:trPr>
        <w:tc>
          <w:tcPr>
            <w:tcW w:w="4873" w:type="dxa"/>
            <w:shd w:val="clear" w:color="auto" w:fill="F0F0F0"/>
            <w:tcMar>
              <w:top w:w="75" w:type="dxa"/>
              <w:left w:w="90" w:type="dxa"/>
              <w:bottom w:w="75" w:type="dxa"/>
              <w:right w:w="90" w:type="dxa"/>
            </w:tcMar>
          </w:tcPr>
          <w:p w:rsidR="000F7B2D" w:rsidRPr="00C17D5B" w:rsidRDefault="000F7B2D" w:rsidP="003F12D6">
            <w:pPr>
              <w:spacing w:after="0" w:line="240" w:lineRule="auto"/>
            </w:pPr>
            <w:r w:rsidRPr="00C17D5B">
              <w:rPr>
                <w:rFonts w:eastAsia="Arial" w:cs="Arial"/>
                <w:b/>
                <w:sz w:val="18"/>
              </w:rPr>
              <w:t>Jak oceniane są tematy wrażliwe?</w:t>
            </w:r>
          </w:p>
        </w:tc>
        <w:tc>
          <w:tcPr>
            <w:tcW w:w="4873" w:type="dxa"/>
            <w:shd w:val="clear" w:color="auto" w:fill="auto"/>
            <w:tcMar>
              <w:top w:w="75" w:type="dxa"/>
              <w:left w:w="90" w:type="dxa"/>
              <w:bottom w:w="75" w:type="dxa"/>
              <w:right w:w="90" w:type="dxa"/>
            </w:tcMar>
          </w:tcPr>
          <w:p w:rsidR="000F7B2D" w:rsidRPr="00C17D5B" w:rsidRDefault="000F7B2D" w:rsidP="003F12D6">
            <w:pPr>
              <w:spacing w:after="0" w:line="240" w:lineRule="auto"/>
            </w:pPr>
            <w:r w:rsidRPr="000F7B2D">
              <w:t>Podczas omawiania tematów mogących dotyczyć prywatnego życia ucznia szczególną uwagę zwraca się na jego prywatność, godność i poczucie bezpieczeństwa. W razie potrzeby zadania mogą być oparte na przykładach fikcyjnych, hipotetycznych lub ogólnych.</w:t>
            </w:r>
          </w:p>
        </w:tc>
      </w:tr>
      <w:tr w:rsidR="000F7B2D" w:rsidRPr="00C17D5B" w:rsidTr="003F12D6">
        <w:trPr>
          <w:cantSplit/>
          <w:jc w:val="center"/>
        </w:trPr>
        <w:tc>
          <w:tcPr>
            <w:tcW w:w="4873" w:type="dxa"/>
            <w:shd w:val="clear" w:color="auto" w:fill="F0F0F0"/>
            <w:tcMar>
              <w:top w:w="75" w:type="dxa"/>
              <w:left w:w="90" w:type="dxa"/>
              <w:bottom w:w="75" w:type="dxa"/>
              <w:right w:w="90" w:type="dxa"/>
            </w:tcMar>
          </w:tcPr>
          <w:p w:rsidR="000F7B2D" w:rsidRPr="00C17D5B" w:rsidRDefault="000F7B2D" w:rsidP="003F12D6">
            <w:pPr>
              <w:spacing w:after="0" w:line="240" w:lineRule="auto"/>
            </w:pPr>
            <w:r>
              <w:rPr>
                <w:rFonts w:eastAsia="Arial" w:cs="Arial"/>
                <w:b/>
                <w:sz w:val="18"/>
              </w:rPr>
              <w:t>Czy wymagania będą</w:t>
            </w:r>
            <w:r w:rsidRPr="00C17D5B">
              <w:rPr>
                <w:rFonts w:eastAsia="Arial" w:cs="Arial"/>
                <w:b/>
                <w:sz w:val="18"/>
              </w:rPr>
              <w:t xml:space="preserve"> dostosowywane</w:t>
            </w:r>
            <w:r>
              <w:rPr>
                <w:rFonts w:eastAsia="Arial" w:cs="Arial"/>
                <w:b/>
                <w:sz w:val="18"/>
              </w:rPr>
              <w:t xml:space="preserve"> do ucznia</w:t>
            </w:r>
            <w:r w:rsidRPr="00C17D5B">
              <w:rPr>
                <w:rFonts w:eastAsia="Arial" w:cs="Arial"/>
                <w:b/>
                <w:sz w:val="18"/>
              </w:rPr>
              <w:t>?</w:t>
            </w:r>
          </w:p>
        </w:tc>
        <w:tc>
          <w:tcPr>
            <w:tcW w:w="4873" w:type="dxa"/>
            <w:shd w:val="clear" w:color="auto" w:fill="auto"/>
            <w:tcMar>
              <w:top w:w="75" w:type="dxa"/>
              <w:left w:w="90" w:type="dxa"/>
              <w:bottom w:w="75" w:type="dxa"/>
              <w:right w:w="90" w:type="dxa"/>
            </w:tcMar>
          </w:tcPr>
          <w:p w:rsidR="000F7B2D" w:rsidRPr="00C17D5B" w:rsidRDefault="000F7B2D" w:rsidP="003F12D6">
            <w:pPr>
              <w:spacing w:after="0" w:line="240" w:lineRule="auto"/>
            </w:pPr>
            <w:r w:rsidRPr="000F7B2D">
              <w:t>Tak. W sytuacjach przewidzianych przepisami wymagania edukacyjne oraz sposób sprawdzania osiągnięć dostosowuje się do indywidualnych potrzeb rozwojowych i edukacyjnych ucznia oraz jego możliwości psychofizycznych.</w:t>
            </w:r>
          </w:p>
        </w:tc>
      </w:tr>
      <w:tr w:rsidR="000F7B2D" w:rsidRPr="00C17D5B" w:rsidTr="003F12D6">
        <w:trPr>
          <w:cantSplit/>
          <w:jc w:val="center"/>
        </w:trPr>
        <w:tc>
          <w:tcPr>
            <w:tcW w:w="4873" w:type="dxa"/>
            <w:shd w:val="clear" w:color="auto" w:fill="F0F0F0"/>
            <w:tcMar>
              <w:top w:w="75" w:type="dxa"/>
              <w:left w:w="90" w:type="dxa"/>
              <w:bottom w:w="75" w:type="dxa"/>
              <w:right w:w="90" w:type="dxa"/>
            </w:tcMar>
          </w:tcPr>
          <w:p w:rsidR="000F7B2D" w:rsidRPr="00C17D5B" w:rsidRDefault="000F7B2D" w:rsidP="003F12D6">
            <w:pPr>
              <w:spacing w:after="0" w:line="240" w:lineRule="auto"/>
            </w:pPr>
            <w:r>
              <w:rPr>
                <w:rFonts w:eastAsia="Arial" w:cs="Arial"/>
                <w:b/>
                <w:sz w:val="18"/>
              </w:rPr>
              <w:t>Gdzie można znaleźć szczegółowe informacje</w:t>
            </w:r>
            <w:r w:rsidRPr="00C17D5B">
              <w:rPr>
                <w:rFonts w:eastAsia="Arial" w:cs="Arial"/>
                <w:b/>
                <w:sz w:val="18"/>
              </w:rPr>
              <w:t>?</w:t>
            </w:r>
          </w:p>
        </w:tc>
        <w:tc>
          <w:tcPr>
            <w:tcW w:w="4873" w:type="dxa"/>
            <w:shd w:val="clear" w:color="auto" w:fill="auto"/>
            <w:tcMar>
              <w:top w:w="75" w:type="dxa"/>
              <w:left w:w="90" w:type="dxa"/>
              <w:bottom w:w="75" w:type="dxa"/>
              <w:right w:w="90" w:type="dxa"/>
            </w:tcMar>
          </w:tcPr>
          <w:p w:rsidR="000F7B2D" w:rsidRPr="00C17D5B" w:rsidRDefault="000F7B2D" w:rsidP="003F12D6">
            <w:pPr>
              <w:spacing w:after="0" w:line="240" w:lineRule="auto"/>
            </w:pPr>
            <w:r w:rsidRPr="000F7B2D">
              <w:t>Pełny zakres wymagań, kryteria ocen od 1 do 6, zasady poprawiania ocen oraz szczegółowe wymagania i treści przeznaczone dla klas IV–VI i VII–VIII przedstawiono w dalszej części dokumentu.</w:t>
            </w:r>
          </w:p>
        </w:tc>
      </w:tr>
    </w:tbl>
    <w:p w:rsidR="008F54C7" w:rsidRDefault="008F54C7" w:rsidP="008F54C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</w:p>
    <w:p w:rsidR="00D51FE6" w:rsidRPr="008F54C7" w:rsidRDefault="00D51FE6" w:rsidP="008F54C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</w:p>
    <w:p w:rsidR="008F54C7" w:rsidRPr="008F54C7" w:rsidRDefault="008F54C7" w:rsidP="008F54C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8F54C7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lastRenderedPageBreak/>
        <w:t>Zakres obowiązkowej edukacji zdrowotnej</w:t>
      </w:r>
    </w:p>
    <w:p w:rsidR="008F54C7" w:rsidRPr="008F54C7" w:rsidRDefault="008F54C7" w:rsidP="008F54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Obowiązkowa edukacja zdrowotna obejmuje dziewięć wzajemnie powiązanych obszarów:</w:t>
      </w:r>
    </w:p>
    <w:p w:rsidR="008F54C7" w:rsidRPr="008F54C7" w:rsidRDefault="008F54C7" w:rsidP="008F54C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wartości i postawy;</w:t>
      </w:r>
    </w:p>
    <w:p w:rsidR="008F54C7" w:rsidRPr="008F54C7" w:rsidRDefault="008F54C7" w:rsidP="008F54C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zdrowie fizyczne;</w:t>
      </w:r>
    </w:p>
    <w:p w:rsidR="008F54C7" w:rsidRPr="008F54C7" w:rsidRDefault="008F54C7" w:rsidP="008F54C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aktywność fizyczną;</w:t>
      </w:r>
    </w:p>
    <w:p w:rsidR="008F54C7" w:rsidRPr="008F54C7" w:rsidRDefault="008F54C7" w:rsidP="008F54C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odżywianie;</w:t>
      </w:r>
    </w:p>
    <w:p w:rsidR="008F54C7" w:rsidRPr="008F54C7" w:rsidRDefault="008F54C7" w:rsidP="008F54C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zdrowie psychiczne;</w:t>
      </w:r>
    </w:p>
    <w:p w:rsidR="008F54C7" w:rsidRPr="008F54C7" w:rsidRDefault="008F54C7" w:rsidP="008F54C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zdrowie społeczne;</w:t>
      </w:r>
    </w:p>
    <w:p w:rsidR="008F54C7" w:rsidRPr="008F54C7" w:rsidRDefault="008F54C7" w:rsidP="008F54C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dojrzewanie;</w:t>
      </w:r>
    </w:p>
    <w:p w:rsidR="008F54C7" w:rsidRPr="008F54C7" w:rsidRDefault="008F54C7" w:rsidP="008F54C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zdrowie środowiskowe;</w:t>
      </w:r>
    </w:p>
    <w:p w:rsidR="008F54C7" w:rsidRPr="008F54C7" w:rsidRDefault="0098139C" w:rsidP="008F54C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="008F54C7"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nternet</w:t>
      </w:r>
      <w:proofErr w:type="spellEnd"/>
      <w:r w:rsidR="008F54C7"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profilaktykę uzależnień.</w:t>
      </w:r>
    </w:p>
    <w:p w:rsidR="008F54C7" w:rsidRPr="008F54C7" w:rsidRDefault="008F54C7" w:rsidP="008F54C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8F54C7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Ważne rozróżnienie</w:t>
      </w:r>
    </w:p>
    <w:p w:rsidR="008F54C7" w:rsidRPr="008F54C7" w:rsidRDefault="008F54C7" w:rsidP="008F54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Niniejszy dokument odnosi się wyłącznie do obowiązkowego przedmiotu edukacja zdrowotna. Nie obejmuje odrębnego, nieobowiązkowego przedmiotu „edukacja zdrowotna – zdrowie seksualne”.</w:t>
      </w:r>
    </w:p>
    <w:p w:rsidR="008F54C7" w:rsidRPr="008F54C7" w:rsidRDefault="008F54C7" w:rsidP="008F54C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 w:rsidRPr="008F54C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Spis treści</w:t>
      </w:r>
    </w:p>
    <w:p w:rsidR="008F54C7" w:rsidRPr="008F54C7" w:rsidRDefault="008F54C7" w:rsidP="008F54C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Podstawa opracowania</w:t>
      </w:r>
    </w:p>
    <w:p w:rsidR="008F54C7" w:rsidRPr="008F54C7" w:rsidRDefault="008F54C7" w:rsidP="008F54C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Charakter i cele edukacji zdrowotnej</w:t>
      </w:r>
    </w:p>
    <w:p w:rsidR="008F54C7" w:rsidRPr="008F54C7" w:rsidRDefault="008F54C7" w:rsidP="008F54C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Zasady stosowania wymagań edukacyjnych</w:t>
      </w:r>
    </w:p>
    <w:p w:rsidR="008F54C7" w:rsidRPr="008F54C7" w:rsidRDefault="008F54C7" w:rsidP="008F54C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Formy sprawdzania osiągnięć ucznia</w:t>
      </w:r>
    </w:p>
    <w:p w:rsidR="008F54C7" w:rsidRPr="008F54C7" w:rsidRDefault="008F54C7" w:rsidP="008F54C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Ogólne kryteria oceniania</w:t>
      </w:r>
    </w:p>
    <w:p w:rsidR="008F54C7" w:rsidRPr="008F54C7" w:rsidRDefault="008F54C7" w:rsidP="008F54C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Wymagania edukacyjne – klasy IV–VI</w:t>
      </w:r>
    </w:p>
    <w:p w:rsidR="008F54C7" w:rsidRPr="008F54C7" w:rsidRDefault="008F54C7" w:rsidP="008F54C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Doświadczenia edukacyjne – klasy IV–VI</w:t>
      </w:r>
    </w:p>
    <w:p w:rsidR="008F54C7" w:rsidRPr="008F54C7" w:rsidRDefault="008F54C7" w:rsidP="008F54C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Wymagania edukacyjne – klasy VII–VIII</w:t>
      </w:r>
    </w:p>
    <w:p w:rsidR="008F54C7" w:rsidRPr="008F54C7" w:rsidRDefault="008F54C7" w:rsidP="008F54C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Wymagania do wyboru – klasy VII–VIII</w:t>
      </w:r>
    </w:p>
    <w:p w:rsidR="008F54C7" w:rsidRPr="008F54C7" w:rsidRDefault="008F54C7" w:rsidP="008F54C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Doświadczenia edukacyjne – klasy VII–VIII</w:t>
      </w:r>
    </w:p>
    <w:p w:rsidR="008F54C7" w:rsidRPr="008F54C7" w:rsidRDefault="008F54C7" w:rsidP="008F54C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Ocenianie zadań praktycznych, projektów i pracy zespołowej</w:t>
      </w:r>
    </w:p>
    <w:p w:rsidR="008F54C7" w:rsidRPr="008F54C7" w:rsidRDefault="008F54C7" w:rsidP="008F54C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Zasady oceniania w obszarach wrażliwych</w:t>
      </w:r>
    </w:p>
    <w:p w:rsidR="008F54C7" w:rsidRPr="008F54C7" w:rsidRDefault="008F54C7" w:rsidP="008F54C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Dostosowanie wymagań do potrzeb ucznia</w:t>
      </w:r>
    </w:p>
    <w:p w:rsidR="00D51FE6" w:rsidRDefault="008F54C7" w:rsidP="00D51FE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Informowanie ucznia i rodziców oraz poprawa ocen</w:t>
      </w:r>
    </w:p>
    <w:p w:rsidR="00392A2A" w:rsidRPr="008F54C7" w:rsidRDefault="00392A2A" w:rsidP="00392A2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92A2A">
        <w:rPr>
          <w:rFonts w:ascii="Times New Roman" w:eastAsia="Times New Roman" w:hAnsi="Times New Roman" w:cs="Times New Roman"/>
          <w:sz w:val="24"/>
          <w:szCs w:val="24"/>
          <w:lang w:eastAsia="pl-PL"/>
        </w:rPr>
        <w:t>Warunki i procedura uzyskania wyższej niż przewidywana rocznej oceny klasyfikacyjnej</w:t>
      </w:r>
    </w:p>
    <w:p w:rsidR="008F54C7" w:rsidRDefault="008F54C7" w:rsidP="008F54C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Postanowienia końcowe</w:t>
      </w:r>
    </w:p>
    <w:p w:rsidR="00D51FE6" w:rsidRDefault="00D51FE6" w:rsidP="00D51FE6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92A2A" w:rsidRDefault="00392A2A" w:rsidP="00D51FE6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92A2A" w:rsidRDefault="00392A2A" w:rsidP="00D51FE6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92A2A" w:rsidRPr="008F54C7" w:rsidRDefault="00392A2A" w:rsidP="00D51FE6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F54C7" w:rsidRPr="008F54C7" w:rsidRDefault="008F54C7" w:rsidP="008F54C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 w:rsidRPr="008F54C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lastRenderedPageBreak/>
        <w:t>1. Podstawa opracowania</w:t>
      </w:r>
    </w:p>
    <w:p w:rsidR="008F54C7" w:rsidRPr="008F54C7" w:rsidRDefault="008F54C7" w:rsidP="008F54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Niniejszy dokument określa wymagania edukacyjne dotyczące obowiązkowego przedmiotu edukacja zdrowotna w klasach IV–VIII szkoły podstawowej. Został opracowany z uwzględnieniem obowiązujących przepisów odnoszących się do podstawy programowej, organizacji zajęć oraz oceniania osiągnięć edukacyjnych uczniów.</w:t>
      </w:r>
    </w:p>
    <w:p w:rsidR="008F54C7" w:rsidRPr="008F54C7" w:rsidRDefault="008F54C7" w:rsidP="008F54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Podstawę opracowania stanowią w szczególności:</w:t>
      </w:r>
    </w:p>
    <w:p w:rsidR="008F54C7" w:rsidRPr="008F54C7" w:rsidRDefault="008F54C7" w:rsidP="008F54C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Ustawa z dnia 7 września 1991 r. o systemie oświaty – w szczególności przepisy odnoszące się do oceniania osiągnięć edukacyjnych uczniów oraz informowania ich i rodziców o wymaganiach edukacyjnych, w aktualnym brzmieniu;</w:t>
      </w:r>
    </w:p>
    <w:p w:rsidR="008F54C7" w:rsidRPr="008F54C7" w:rsidRDefault="008F54C7" w:rsidP="008F54C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Ustawa z dnia 14 grudnia 2016 r. – Prawo oświatowe, w aktualnym brzmieniu;</w:t>
      </w:r>
    </w:p>
    <w:p w:rsidR="008F54C7" w:rsidRPr="008F54C7" w:rsidRDefault="008F54C7" w:rsidP="008F54C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Rozporządzenie Ministra Edukacji z dnia 11 marca 2026 r. w sprawie podstawy programowej wychowania przedszkolnego oraz podstawy programowej kształcenia ogólnego dla szkoły podstawowej (Dz.U. z 2026 r. poz. 378), zmienione rozporządzeniem Ministra Edukacji z dnia 8 lipca 2026 r. (Dz.U. z 2026 r. poz. 958);</w:t>
      </w:r>
    </w:p>
    <w:p w:rsidR="008F54C7" w:rsidRPr="008F54C7" w:rsidRDefault="008F54C7" w:rsidP="008F54C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Rozporządzenie Ministra Edukacji z dnia 22 lipca 2026 r. w sprawie ramowych planów nauczania dla publicznych szkół (Dz.U. z 2026 r. poz. 1028) – w zakresie organizacji edukacji zdrowotnej;</w:t>
      </w:r>
    </w:p>
    <w:p w:rsidR="008F54C7" w:rsidRPr="008F54C7" w:rsidRDefault="008F54C7" w:rsidP="008F54C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Rozporządzenie Ministra Edukacji z dnia 17 lipca 2026 r. dotyczące sposobu realizacji zajęć „edukacja zdrowotna – zdrowie seksualne” (Dz.U. z 2026 r. poz. 966) – wyłącznie w zakresie rozdzielenia obu przedmiotów oraz zasad oceniania;</w:t>
      </w:r>
    </w:p>
    <w:p w:rsidR="008F54C7" w:rsidRPr="008F54C7" w:rsidRDefault="008F54C7" w:rsidP="008F54C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przepisy dotyczące oceniania, klasyfikowania i promowania uczniów, właściwe dla danego typu szkoły, oraz statut szkoły.</w:t>
      </w:r>
    </w:p>
    <w:p w:rsidR="008F54C7" w:rsidRPr="008F54C7" w:rsidRDefault="008F54C7" w:rsidP="008F54C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 w:rsidRPr="008F54C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2. Charakter i cele edukacji zdrowotnej</w:t>
      </w:r>
    </w:p>
    <w:p w:rsidR="008F54C7" w:rsidRPr="008F54C7" w:rsidRDefault="008F54C7" w:rsidP="008F54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Edukacja zdrowotna jest przedmiotem o charakterze interdyscyplinarnym i praktycznym. Łączy zdobywanie wiedzy z rozwijaniem umiejętności podejmowania świadomych decyzji, troski o własne zdrowie i zdrowie innych osób, krytycznej oceny informacji oraz odpowiedzialnego funkcjonowania w środowisku społecznym, naturalnym i cyfrowym.</w:t>
      </w:r>
    </w:p>
    <w:p w:rsidR="008F54C7" w:rsidRPr="008F54C7" w:rsidRDefault="008F54C7" w:rsidP="008F54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Do najważniejszych celów edukacji zdrowotnej należy:</w:t>
      </w:r>
    </w:p>
    <w:p w:rsidR="008F54C7" w:rsidRPr="008F54C7" w:rsidRDefault="008F54C7" w:rsidP="008F54C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podejmowanie działań służących zachowaniu i poprawie zdrowia na różnych etapach życia;</w:t>
      </w:r>
    </w:p>
    <w:p w:rsidR="008F54C7" w:rsidRPr="008F54C7" w:rsidRDefault="008F54C7" w:rsidP="008F54C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rozumienie oraz akceptowanie zmian zachodzących w ludzkim organizmie;</w:t>
      </w:r>
    </w:p>
    <w:p w:rsidR="008F54C7" w:rsidRPr="008F54C7" w:rsidRDefault="008F54C7" w:rsidP="008F54C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odpowiedzialne wypełnianie ról społecznych i budowanie relacji opartych na zdrowiu, godności, szacunku i tolerancji;</w:t>
      </w:r>
    </w:p>
    <w:p w:rsidR="008F54C7" w:rsidRPr="008F54C7" w:rsidRDefault="008F54C7" w:rsidP="008F54C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obserwowanie własnego stanu zdrowia oraz rozumienie czynników, które na niego wpływają;</w:t>
      </w:r>
    </w:p>
    <w:p w:rsidR="008F54C7" w:rsidRPr="008F54C7" w:rsidRDefault="008F54C7" w:rsidP="008F54C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korzystanie z informacji i wiedzy opartych na dowodach naukowych;</w:t>
      </w:r>
    </w:p>
    <w:p w:rsidR="008F54C7" w:rsidRDefault="008F54C7" w:rsidP="008F54C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podejmowanie świadomych, odpowiedzialnych decyzji, również podczas korzystania ze środowiska cyfrowego.</w:t>
      </w:r>
    </w:p>
    <w:p w:rsidR="00D51FE6" w:rsidRPr="008F54C7" w:rsidRDefault="00D51FE6" w:rsidP="00D51F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F54C7" w:rsidRPr="008F54C7" w:rsidRDefault="008F54C7" w:rsidP="008F54C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 w:rsidRPr="008F54C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lastRenderedPageBreak/>
        <w:t>3. Zasady stosowania wymagań edukacyjnych</w:t>
      </w:r>
    </w:p>
    <w:p w:rsidR="008F54C7" w:rsidRPr="008F54C7" w:rsidRDefault="008F54C7" w:rsidP="008F54C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Wymagania edukacyjne wynikają z realizowanego programu nauczania oraz obowiązującej podstawy programowej.</w:t>
      </w:r>
    </w:p>
    <w:p w:rsidR="008F54C7" w:rsidRPr="008F54C7" w:rsidRDefault="008F54C7" w:rsidP="008F54C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Ocenie podlega poziom opanowania wiedzy i umiejętności, w tym rozumienie zagadnień, analiza informacji, wykorzystywanie wiedzy w praktycznych sytuacjach, rozwiązywanie problemów oraz współpraca.</w:t>
      </w:r>
    </w:p>
    <w:p w:rsidR="008F54C7" w:rsidRPr="008F54C7" w:rsidRDefault="008F54C7" w:rsidP="008F54C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Przedmiotem oceny są osiągnięcia edukacyjne ucznia, a nie jego prywatny styl życia.</w:t>
      </w:r>
    </w:p>
    <w:p w:rsidR="008F54C7" w:rsidRPr="008F54C7" w:rsidRDefault="008F54C7" w:rsidP="008F54C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Nie ocenia się wyglądu, masy ciała, stanu zdrowia, sprawności fizycznej, sytuacji rodzinnej, osobistych przekonań ani gotowości do ujawniania prywatnych doświadczeń.</w:t>
      </w:r>
    </w:p>
    <w:p w:rsidR="008F54C7" w:rsidRPr="008F54C7" w:rsidRDefault="008F54C7" w:rsidP="008F54C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tematów wrażliwych uczeń może wykonywać zadania odnoszące się do przykładów fikcyjnych, hipotetycznych lub ogólnych.</w:t>
      </w:r>
    </w:p>
    <w:p w:rsidR="008F54C7" w:rsidRPr="008F54C7" w:rsidRDefault="008F54C7" w:rsidP="008F54C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W sytuacjach określonych w przepisach wymagania dostosowuje się do indywidualnych potrzeb rozwojowych i edukacyjnych oraz możliwości psychofizycznych ucznia.</w:t>
      </w:r>
    </w:p>
    <w:p w:rsidR="008F54C7" w:rsidRPr="008F54C7" w:rsidRDefault="008F54C7" w:rsidP="008F54C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 w:rsidRPr="008F54C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4. Formy sprawdzania osiągnięć ucznia</w:t>
      </w:r>
    </w:p>
    <w:p w:rsidR="008F54C7" w:rsidRPr="008F54C7" w:rsidRDefault="008F54C7" w:rsidP="008F54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Osiągnięcia ucznia mogą być sprawdzane poprzez:</w:t>
      </w:r>
    </w:p>
    <w:p w:rsidR="008F54C7" w:rsidRPr="008F54C7" w:rsidRDefault="008F54C7" w:rsidP="008F54C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odpowiedzi ustne i pisemne oraz krótkie zadania sprawdzające;</w:t>
      </w:r>
    </w:p>
    <w:p w:rsidR="008F54C7" w:rsidRPr="008F54C7" w:rsidRDefault="008F54C7" w:rsidP="008F54C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quizy, karty pracy i zadania wymagające rozwiązania problemu;</w:t>
      </w:r>
    </w:p>
    <w:p w:rsidR="008F54C7" w:rsidRPr="008F54C7" w:rsidRDefault="008F54C7" w:rsidP="008F54C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analizowanie sytuacji, materiałów źródłowych, reklam, etykiet produktów oraz treści cyfrowych;</w:t>
      </w:r>
    </w:p>
    <w:p w:rsidR="008F54C7" w:rsidRPr="008F54C7" w:rsidRDefault="008F54C7" w:rsidP="008F54C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wykonywanie zadań praktycznych, symulacji i demonstracji określonych umiejętności;</w:t>
      </w:r>
    </w:p>
    <w:p w:rsidR="008F54C7" w:rsidRPr="008F54C7" w:rsidRDefault="008F54C7" w:rsidP="008F54C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realizowanie projektów indywidualnych i zespołowych, kampanii, prezentacji, plakatów oraz infografik;</w:t>
      </w:r>
    </w:p>
    <w:p w:rsidR="008F54C7" w:rsidRPr="008F54C7" w:rsidRDefault="008F54C7" w:rsidP="008F54C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udział w dyskusjach i debatach, podczas których oceniana jest poprawność merytoryczna oraz sposób argumentowania;</w:t>
      </w:r>
    </w:p>
    <w:p w:rsidR="008F54C7" w:rsidRPr="008F54C7" w:rsidRDefault="008F54C7" w:rsidP="008F54C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prowadzenie portfolio, teczki pracy, karty refleksji lub samooceny, bez konieczności ujawniania prywatnych informacji;</w:t>
      </w:r>
    </w:p>
    <w:p w:rsidR="008F54C7" w:rsidRPr="008F54C7" w:rsidRDefault="008F54C7" w:rsidP="008F54C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realizację doświadczeń edukacyjnych.</w:t>
      </w:r>
    </w:p>
    <w:p w:rsidR="008F54C7" w:rsidRPr="008F54C7" w:rsidRDefault="008F54C7" w:rsidP="008F54C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 w:rsidRPr="008F54C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5. Ogólne kryteria oceniania</w:t>
      </w:r>
    </w:p>
    <w:p w:rsidR="008F54C7" w:rsidRDefault="008F54C7" w:rsidP="008F54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Kryteria oceniania odnoszą się do treści, które zostały rzeczywiście zrealizowane podczas zajęć. Ocena śródroczna i roczna powinna uwzględniać wyniki uzyskane w różnych formach sprawdzania osiągnięć, zgodnie ze statutem szkoły.</w:t>
      </w:r>
    </w:p>
    <w:p w:rsidR="00D51FE6" w:rsidRDefault="00D51FE6" w:rsidP="008F54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51FE6" w:rsidRPr="008F54C7" w:rsidRDefault="00D51FE6" w:rsidP="008F54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F54C7" w:rsidRPr="008F54C7" w:rsidRDefault="008F54C7" w:rsidP="008F54C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8F54C7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lastRenderedPageBreak/>
        <w:t>Ocena celująca (6)</w:t>
      </w:r>
    </w:p>
    <w:p w:rsidR="008F54C7" w:rsidRPr="008F54C7" w:rsidRDefault="008F54C7" w:rsidP="008F54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Uczeń:</w:t>
      </w:r>
    </w:p>
    <w:p w:rsidR="008F54C7" w:rsidRPr="008F54C7" w:rsidRDefault="008F54C7" w:rsidP="008F54C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opanował wymagane wiadomości i umiejętności na bardzo wysokim poziomie;</w:t>
      </w:r>
    </w:p>
    <w:p w:rsidR="008F54C7" w:rsidRPr="008F54C7" w:rsidRDefault="008F54C7" w:rsidP="008F54C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samodzielnie łączy wiedzę z różnych obszarów edukacji zdrowotnej i potrafi wykorzystać ją w nowych, nietypowych sytuacjach;</w:t>
      </w:r>
    </w:p>
    <w:p w:rsidR="008F54C7" w:rsidRPr="008F54C7" w:rsidRDefault="008F54C7" w:rsidP="008F54C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krytycznie analizuje źródła informacji, rozpoznaje dezinformację oraz potrafi uzasadnić wyciągnięte wnioski;</w:t>
      </w:r>
    </w:p>
    <w:p w:rsidR="008F54C7" w:rsidRPr="008F54C7" w:rsidRDefault="008F54C7" w:rsidP="008F54C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samodzielnie planuje i wykonuje działania praktyczne oraz proponuje bezpieczne sposoby rozwiązywania problemów.</w:t>
      </w:r>
    </w:p>
    <w:p w:rsidR="008F54C7" w:rsidRPr="008F54C7" w:rsidRDefault="008F54C7" w:rsidP="008F54C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8F54C7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Ocena bardzo dobra (5)</w:t>
      </w:r>
    </w:p>
    <w:p w:rsidR="008F54C7" w:rsidRPr="008F54C7" w:rsidRDefault="008F54C7" w:rsidP="008F54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Uczeń:</w:t>
      </w:r>
    </w:p>
    <w:p w:rsidR="008F54C7" w:rsidRPr="008F54C7" w:rsidRDefault="008F54C7" w:rsidP="008F54C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bardzo dobrze opanował wymagane wiadomości i umiejętności;</w:t>
      </w:r>
    </w:p>
    <w:p w:rsidR="008F54C7" w:rsidRPr="008F54C7" w:rsidRDefault="008F54C7" w:rsidP="008F54C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samodzielnie analizuje różne sytuacje, rozpoznaje czynniki ryzyka i czynniki chroniące oraz potrafi uzasadnić podejmowane decyzje;</w:t>
      </w:r>
    </w:p>
    <w:p w:rsidR="008F54C7" w:rsidRPr="008F54C7" w:rsidRDefault="008F54C7" w:rsidP="008F54C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prawidłowo korzysta z wiarygodnych źródeł informacji i sprawnie wykonuje zadania praktyczne.</w:t>
      </w:r>
    </w:p>
    <w:p w:rsidR="008F54C7" w:rsidRPr="008F54C7" w:rsidRDefault="008F54C7" w:rsidP="008F54C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8F54C7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Ocena dobra (4)</w:t>
      </w:r>
    </w:p>
    <w:p w:rsidR="008F54C7" w:rsidRPr="008F54C7" w:rsidRDefault="008F54C7" w:rsidP="008F54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Uczeń:</w:t>
      </w:r>
    </w:p>
    <w:p w:rsidR="008F54C7" w:rsidRPr="008F54C7" w:rsidRDefault="008F54C7" w:rsidP="008F54C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opanował większość wymaganych treści i prawidłowo wyjaśnia typowe zagadnienia;</w:t>
      </w:r>
    </w:p>
    <w:p w:rsidR="008F54C7" w:rsidRPr="008F54C7" w:rsidRDefault="008F54C7" w:rsidP="008F54C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zazwyczaj właściwie wykorzystuje wiedzę w praktyce i rozpoznaje działania sprzyjające bezpieczeństwu;</w:t>
      </w:r>
    </w:p>
    <w:p w:rsidR="008F54C7" w:rsidRPr="008F54C7" w:rsidRDefault="008F54C7" w:rsidP="008F54C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przy niewielkim wsparciu potrafi sformułować wnioski oraz skorygować popełnione błędy.</w:t>
      </w:r>
    </w:p>
    <w:p w:rsidR="008F54C7" w:rsidRPr="008F54C7" w:rsidRDefault="008F54C7" w:rsidP="008F54C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8F54C7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Ocena dostateczna (3)</w:t>
      </w:r>
    </w:p>
    <w:p w:rsidR="008F54C7" w:rsidRPr="008F54C7" w:rsidRDefault="008F54C7" w:rsidP="008F54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Uczeń:</w:t>
      </w:r>
    </w:p>
    <w:p w:rsidR="008F54C7" w:rsidRPr="008F54C7" w:rsidRDefault="008F54C7" w:rsidP="008F54C7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opanował podstawowy zakres wiadomości i umiejętności;</w:t>
      </w:r>
    </w:p>
    <w:p w:rsidR="008F54C7" w:rsidRPr="008F54C7" w:rsidRDefault="008F54C7" w:rsidP="008F54C7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rozpoznaje najważniejsze pojęcia, zagrożenia oraz sposoby właściwego postępowania;</w:t>
      </w:r>
    </w:p>
    <w:p w:rsidR="008F54C7" w:rsidRPr="008F54C7" w:rsidRDefault="008F54C7" w:rsidP="008F54C7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samodzielnie wykonuje proste zadania, natomiast przy zadaniach trudniejszych korzysta z pomocy.</w:t>
      </w:r>
    </w:p>
    <w:p w:rsidR="008F54C7" w:rsidRPr="008F54C7" w:rsidRDefault="008F54C7" w:rsidP="008F54C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8F54C7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Ocena dopuszczająca (2)</w:t>
      </w:r>
    </w:p>
    <w:p w:rsidR="008F54C7" w:rsidRPr="008F54C7" w:rsidRDefault="008F54C7" w:rsidP="008F54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Uczeń:</w:t>
      </w:r>
    </w:p>
    <w:p w:rsidR="008F54C7" w:rsidRPr="008F54C7" w:rsidRDefault="008F54C7" w:rsidP="008F54C7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opanował minimalny, niezbędny zakres wiadomości i umiejętności;</w:t>
      </w:r>
    </w:p>
    <w:p w:rsidR="008F54C7" w:rsidRPr="008F54C7" w:rsidRDefault="008F54C7" w:rsidP="008F54C7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przy pomocy rozpoznaje podstawowe zasady dotyczące zdrowia i bezpieczeństwa oraz potrafi wskazać najprostsze sposoby rozwiązania problemu;</w:t>
      </w:r>
    </w:p>
    <w:p w:rsidR="00616EDA" w:rsidRPr="008F54C7" w:rsidRDefault="008F54C7" w:rsidP="00616EDA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podejmuje próbę wykonania prostego zadania zgodnie z otrzymaną instrukcją.</w:t>
      </w:r>
      <w:bookmarkStart w:id="3" w:name="_GoBack"/>
      <w:bookmarkEnd w:id="3"/>
    </w:p>
    <w:p w:rsidR="008F54C7" w:rsidRPr="008F54C7" w:rsidRDefault="008F54C7" w:rsidP="008F54C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8F54C7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Ocena niedostateczna (1)</w:t>
      </w:r>
    </w:p>
    <w:p w:rsidR="008F54C7" w:rsidRPr="008F54C7" w:rsidRDefault="008F54C7" w:rsidP="008F54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Uczeń:</w:t>
      </w:r>
    </w:p>
    <w:p w:rsidR="008F54C7" w:rsidRPr="008F54C7" w:rsidRDefault="008F54C7" w:rsidP="008F54C7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nie opanował podstawowych wiadomości i umiejętności niezbędnych do dalszego zdobywania wiedzy;</w:t>
      </w:r>
    </w:p>
    <w:p w:rsidR="008F54C7" w:rsidRPr="008F54C7" w:rsidRDefault="008F54C7" w:rsidP="008F54C7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pomimo udzielonego i dostosowanego wsparcia nie rozpoznaje podstawowych zagrożeń, zasad bezpieczeństwa ani właściwych sposobów uzyskania pomocy;</w:t>
      </w:r>
    </w:p>
    <w:p w:rsidR="008F54C7" w:rsidRPr="008F54C7" w:rsidRDefault="008F54C7" w:rsidP="008F54C7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nie wykonuje prostych zadań w stopniu umożliwiającym wykazanie się podstawowymi umiejętnościami.</w:t>
      </w:r>
    </w:p>
    <w:p w:rsidR="008F54C7" w:rsidRPr="008F54C7" w:rsidRDefault="008F54C7" w:rsidP="008F54C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B050"/>
          <w:kern w:val="36"/>
          <w:sz w:val="48"/>
          <w:szCs w:val="48"/>
          <w:lang w:eastAsia="pl-PL"/>
        </w:rPr>
      </w:pPr>
      <w:r w:rsidRPr="008F54C7">
        <w:rPr>
          <w:rFonts w:ascii="Times New Roman" w:eastAsia="Times New Roman" w:hAnsi="Times New Roman" w:cs="Times New Roman"/>
          <w:b/>
          <w:bCs/>
          <w:color w:val="00B050"/>
          <w:kern w:val="36"/>
          <w:sz w:val="48"/>
          <w:szCs w:val="48"/>
          <w:lang w:eastAsia="pl-PL"/>
        </w:rPr>
        <w:t>6. Wymagania edukacyjne – klasy IV–VI</w:t>
      </w:r>
    </w:p>
    <w:p w:rsidR="008F54C7" w:rsidRPr="008F54C7" w:rsidRDefault="008F54C7" w:rsidP="008F54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Wymagania przewidziane dla klas IV–VI są wspólne dla całego tego etapu edukacyjnego. Ich realizacja jest rozłożona na trzy lata nauki zgodnie z przyjętym programem. Uczeń osiąga poszczególne umiejętności stopniowo, z uwzględnieniem wieku i indywidualnych możliwości.</w:t>
      </w:r>
    </w:p>
    <w:p w:rsidR="008F54C7" w:rsidRPr="008F54C7" w:rsidRDefault="008F54C7" w:rsidP="008F54C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8F54C7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6.1. Wartości i postawy</w:t>
      </w:r>
    </w:p>
    <w:p w:rsidR="008F54C7" w:rsidRPr="008F54C7" w:rsidRDefault="008F54C7" w:rsidP="008F54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Uczeń:</w:t>
      </w:r>
    </w:p>
    <w:p w:rsidR="008F54C7" w:rsidRPr="008F54C7" w:rsidRDefault="008F54C7" w:rsidP="008F54C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rozumie zdrowie jako ważną wartość i zasób, o który należy dbać na poziomie indywidualnym, społecznym i środowiskowym;</w:t>
      </w:r>
    </w:p>
    <w:p w:rsidR="008F54C7" w:rsidRPr="008F54C7" w:rsidRDefault="008F54C7" w:rsidP="008F54C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wyjaśnia, na czym polega troska o własne zdrowie oraz odpowiedzialność za nie;</w:t>
      </w:r>
    </w:p>
    <w:p w:rsidR="008F54C7" w:rsidRPr="008F54C7" w:rsidRDefault="008F54C7" w:rsidP="008F54C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szanuje siebie i innych, rozwija poczucie własnej wartości oraz empatię, a także potrafi uwzględnić punkt widzenia innych ludzi i przyszłych pokoleń;</w:t>
      </w:r>
    </w:p>
    <w:p w:rsidR="008F54C7" w:rsidRPr="008F54C7" w:rsidRDefault="008F54C7" w:rsidP="008F54C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dostrzega związek pomiędzy dbaniem o zdrowie a troską o środowisko naturalne i klimat;</w:t>
      </w:r>
    </w:p>
    <w:p w:rsidR="008F54C7" w:rsidRPr="008F54C7" w:rsidRDefault="008F54C7" w:rsidP="008F54C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rozumie znaczenie optymizmu oraz poczucia sprawczości dla zdrowia i prawidłowego funkcjonowania.</w:t>
      </w:r>
    </w:p>
    <w:p w:rsidR="008F54C7" w:rsidRPr="008F54C7" w:rsidRDefault="008F54C7" w:rsidP="008F54C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8F54C7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6.2. Zdrowie fizyczne</w:t>
      </w:r>
    </w:p>
    <w:p w:rsidR="008F54C7" w:rsidRPr="008F54C7" w:rsidRDefault="008F54C7" w:rsidP="008F54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Uczeń:</w:t>
      </w:r>
    </w:p>
    <w:p w:rsidR="008F54C7" w:rsidRPr="008F54C7" w:rsidRDefault="008F54C7" w:rsidP="008F54C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wyjaśnia pojęcia zdrowia oraz zdrowego stylu życia i potrafi wskazać wiarygodne źródła informacji dotyczących zdrowia;</w:t>
      </w:r>
    </w:p>
    <w:p w:rsidR="008F54C7" w:rsidRPr="008F54C7" w:rsidRDefault="008F54C7" w:rsidP="008F54C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przestrzega zasad higieny ciała, rąk, twarzy, włosów, odzieży i bielizny, a także higieny jamy ustnej oraz wyjaśnia ich znaczenie;</w:t>
      </w:r>
    </w:p>
    <w:p w:rsidR="008F54C7" w:rsidRPr="008F54C7" w:rsidRDefault="008F54C7" w:rsidP="008F54C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wyjaśnia, czym są nadwaga i otyłość oraz wskazuje podstawowe zasady zapobiegania tym problemom;</w:t>
      </w:r>
    </w:p>
    <w:p w:rsidR="008F54C7" w:rsidRPr="008F54C7" w:rsidRDefault="008F54C7" w:rsidP="008F54C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rozumie cel badań profilaktycznych i przesiewowych oraz wyjaśnia pojęcie grup ryzyka;</w:t>
      </w:r>
    </w:p>
    <w:p w:rsidR="008F54C7" w:rsidRPr="008F54C7" w:rsidRDefault="008F54C7" w:rsidP="008F54C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rozpoznaje wybrane objawy mogące wskazywać na chorobę, między innymi niepokojące zmiany skórne, bóle, wymioty czy obecność krwi w stolcu, oraz wie, że w </w:t>
      </w: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takich sytuacjach należy poinformować osobę dorosłą lub skonsultować się ze specjalistą;</w:t>
      </w:r>
    </w:p>
    <w:p w:rsidR="008F54C7" w:rsidRPr="008F54C7" w:rsidRDefault="008F54C7" w:rsidP="008F54C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 prawidłowo zmierzyć temperaturę przy użyciu różnych rodzajów termometrów, wyjaśnia pojęcie gorączki i wie, kiedy nie należy samodzielnie podejmować prób jej obniżania;</w:t>
      </w:r>
    </w:p>
    <w:p w:rsidR="008F54C7" w:rsidRPr="008F54C7" w:rsidRDefault="008F54C7" w:rsidP="008F54C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wyjaśnia znaczenie szczepień i rozumie ich rolę w zapobieganiu chorobom;</w:t>
      </w:r>
    </w:p>
    <w:p w:rsidR="008F54C7" w:rsidRPr="008F54C7" w:rsidRDefault="008F54C7" w:rsidP="008F54C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 przygotować się do wizyty u lekarza lub stomatologa, opisać swoje samopoczucie oraz przygotować się do odpowiedzi na typowe pytania specjalisty;</w:t>
      </w:r>
    </w:p>
    <w:p w:rsidR="008F54C7" w:rsidRPr="008F54C7" w:rsidRDefault="008F54C7" w:rsidP="008F54C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zna podstawowe zasady udzielania pierwszej pomocy, rozpoznaje sytuacje wymagające wezwania zespołu ratownictwa medycznego oraz potrafi prawidłowo wezwać pomoc.</w:t>
      </w:r>
    </w:p>
    <w:p w:rsidR="008F54C7" w:rsidRPr="008F54C7" w:rsidRDefault="008F54C7" w:rsidP="008F54C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8F54C7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6.3. Aktywność fizyczna</w:t>
      </w:r>
    </w:p>
    <w:p w:rsidR="008F54C7" w:rsidRPr="008F54C7" w:rsidRDefault="008F54C7" w:rsidP="008F54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Uczeń:</w:t>
      </w:r>
    </w:p>
    <w:p w:rsidR="008F54C7" w:rsidRPr="008F54C7" w:rsidRDefault="008F54C7" w:rsidP="008F54C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regularnie podejmuje różne formy bezpiecznej aktywności fizycznej, szczególnie na świeżym powietrzu, oraz dobiera odpowiedni strój i zasady bezpieczeństwa do panujących warunków;</w:t>
      </w:r>
    </w:p>
    <w:p w:rsidR="008F54C7" w:rsidRPr="008F54C7" w:rsidRDefault="008F54C7" w:rsidP="008F54C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wyjaśnia korzyści zdrowotne wynikające z aktywności fizycznej, w tym jej znaczenie w zapobieganiu nadwadze i otyłości;</w:t>
      </w:r>
    </w:p>
    <w:p w:rsidR="008F54C7" w:rsidRPr="008F54C7" w:rsidRDefault="008F54C7" w:rsidP="008F54C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zachęca rówieśników i członków rodziny do aktywności fizycznej oraz dąży do poziomu ruchu zalecanego dla swojego wieku;</w:t>
      </w:r>
    </w:p>
    <w:p w:rsidR="008F54C7" w:rsidRPr="008F54C7" w:rsidRDefault="008F54C7" w:rsidP="008F54C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 wskazać w swojej okolicy miejsca, obiekty i wydarzenia umożliwiające bezpieczne podejmowanie aktywności zgodnej z własnymi zainteresowaniami;</w:t>
      </w:r>
    </w:p>
    <w:p w:rsidR="008F54C7" w:rsidRPr="008F54C7" w:rsidRDefault="008F54C7" w:rsidP="008F54C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ogranicza długotrwałe pozostawanie w bezruchu poprzez stosowanie aktywnych przerw oraz wyjaśnia konsekwencje siedzącego trybu życia;</w:t>
      </w:r>
    </w:p>
    <w:p w:rsidR="008F54C7" w:rsidRPr="008F54C7" w:rsidRDefault="008F54C7" w:rsidP="008F54C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regularnie wykorzystuje ćwiczenia oddechowe i relaksacyjne oraz rozumie ich znaczenie w zmniejszaniu poziomu stresu;</w:t>
      </w:r>
    </w:p>
    <w:p w:rsidR="008F54C7" w:rsidRPr="008F54C7" w:rsidRDefault="008F54C7" w:rsidP="008F54C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dba o prawidłową postawę ciała i wykonuje proste ćwiczenia wspomagające jej kształtowanie;</w:t>
      </w:r>
    </w:p>
    <w:p w:rsidR="008F54C7" w:rsidRPr="008F54C7" w:rsidRDefault="008F54C7" w:rsidP="008F54C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stosuje zasady higieny snu, zna zalecaną dla swojego wieku długość snu i rozumie wpływ korzystania z urządzeń elektronicznych przed snem na jakość wypoczynku.</w:t>
      </w:r>
    </w:p>
    <w:p w:rsidR="008F54C7" w:rsidRPr="008F54C7" w:rsidRDefault="008F54C7" w:rsidP="008F54C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8F54C7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6.4. Odżywianie</w:t>
      </w:r>
    </w:p>
    <w:p w:rsidR="008F54C7" w:rsidRPr="008F54C7" w:rsidRDefault="008F54C7" w:rsidP="008F54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Uczeń:</w:t>
      </w:r>
    </w:p>
    <w:p w:rsidR="008F54C7" w:rsidRPr="008F54C7" w:rsidRDefault="008F54C7" w:rsidP="008F54C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stosuje zasady zdrowego talerza, regularnego spożywania posiłków oraz odpowiedniego doboru wielkości porcji, a także ogranicza produkty niekorzystne dla zdrowia;</w:t>
      </w:r>
    </w:p>
    <w:p w:rsidR="008F54C7" w:rsidRPr="008F54C7" w:rsidRDefault="008F54C7" w:rsidP="008F54C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dba o odpowiednie nawodnienie organizmu, traktuje wodę jako podstawowy napój i ogranicza spożywanie napojów słodzonych;</w:t>
      </w:r>
    </w:p>
    <w:p w:rsidR="008F54C7" w:rsidRPr="008F54C7" w:rsidRDefault="008F54C7" w:rsidP="008F54C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samodzielnie przygotowuje proste, zdrowe posiłki i przekąski, dobiera produkty będące źródłem podstawowych składników odżywczych oraz produkty wspierające profilaktykę próchnicy;</w:t>
      </w:r>
    </w:p>
    <w:p w:rsidR="008F54C7" w:rsidRPr="008F54C7" w:rsidRDefault="008F54C7" w:rsidP="008F54C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uprawia proste rośliny jadalne w celu wykorzystania ich do przygotowania zdrowych posiłków oraz wskazuje korzyści zdrowotne wynikające ze spożywania produktów roślinnych;</w:t>
      </w:r>
    </w:p>
    <w:p w:rsidR="008F54C7" w:rsidRPr="008F54C7" w:rsidRDefault="008F54C7" w:rsidP="008F54C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potrafi czytać informacje znajdujące się na etykietach produktów spożywczych, w tym dotyczące wartości odżywczej i alergenów, rozumie ich znaczenie podczas wyboru produktów oraz korzysta z wiarygodnych narzędzi pomagających analizować skład;</w:t>
      </w:r>
    </w:p>
    <w:p w:rsidR="008F54C7" w:rsidRPr="008F54C7" w:rsidRDefault="008F54C7" w:rsidP="008F54C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 ocenić świeżość żywności, rozpoznać oznaki jej zepsucia, właściwie ją przechowywać oraz planować zakupy w taki sposób, aby ograniczać marnowanie jedzenia.</w:t>
      </w:r>
    </w:p>
    <w:p w:rsidR="008F54C7" w:rsidRPr="008F54C7" w:rsidRDefault="008F54C7" w:rsidP="008F54C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8F54C7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6.5. Zdrowie psychiczne</w:t>
      </w:r>
    </w:p>
    <w:p w:rsidR="008F54C7" w:rsidRPr="008F54C7" w:rsidRDefault="008F54C7" w:rsidP="008F54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Uczeń:</w:t>
      </w:r>
    </w:p>
    <w:p w:rsidR="008F54C7" w:rsidRPr="008F54C7" w:rsidRDefault="008F54C7" w:rsidP="008F54C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wyjaśnia znaczenie pojęcia zdrowia psychicznego oraz wskazuje czynniki, które chronią zdrowie psychiczne, i te, które mogą zwiększać ryzyko wystąpienia trudności;</w:t>
      </w:r>
    </w:p>
    <w:p w:rsidR="008F54C7" w:rsidRPr="008F54C7" w:rsidRDefault="008F54C7" w:rsidP="008F54C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rozpoznaje i nazywa własne emocje oraz emocje innych osób, łączy je z potrzebami i wykorzystuje konstruktywne sposoby radzenia sobie z nimi, w tym uważność i samoregulację;</w:t>
      </w:r>
    </w:p>
    <w:p w:rsidR="008F54C7" w:rsidRPr="008F54C7" w:rsidRDefault="008F54C7" w:rsidP="008F54C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wyjaśnia, w jaki sposób stres może wpływać na ciało, myśli, emocje i procesy poznawcze oraz stosuje bezpieczne sposoby radzenia sobie ze stresem;</w:t>
      </w:r>
    </w:p>
    <w:p w:rsidR="008F54C7" w:rsidRPr="008F54C7" w:rsidRDefault="008F54C7" w:rsidP="008F54C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rozumie znaczenie pozytywnej samooceny i obrazu własnej osoby oraz wskazuje sposoby ich wzmacniania;</w:t>
      </w:r>
    </w:p>
    <w:p w:rsidR="008F54C7" w:rsidRPr="008F54C7" w:rsidRDefault="008F54C7" w:rsidP="008F54C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rozróżnia zachowania asertywne, agresywne i uległe oraz potrafi odpowiednio zastosować asertywność;</w:t>
      </w:r>
    </w:p>
    <w:p w:rsidR="008F54C7" w:rsidRPr="008F54C7" w:rsidRDefault="008F54C7" w:rsidP="008F54C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rozpoznaje różne formy przemocy, między innymi przemoc fizyczną, psychiczną i rówieśniczą, cyberprzemoc oraz zaniedbanie, a także zna sposoby reagowania i miejsca, w których można uzyskać pomoc;</w:t>
      </w:r>
    </w:p>
    <w:p w:rsidR="008F54C7" w:rsidRPr="008F54C7" w:rsidRDefault="008F54C7" w:rsidP="008F54C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rozumie, że zachowania autoagresywne wymagają reakcji osoby dorosłej oraz profesjonalnego wsparcia, i potrafi wskazać bezpieczne sposoby uzyskania pomocy;</w:t>
      </w:r>
    </w:p>
    <w:p w:rsidR="008F54C7" w:rsidRPr="008F54C7" w:rsidRDefault="008F54C7" w:rsidP="008F54C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rozumie rolę komunikacji werbalnej i niewerbalnej w budowaniu relacji;</w:t>
      </w:r>
    </w:p>
    <w:p w:rsidR="008F54C7" w:rsidRPr="008F54C7" w:rsidRDefault="008F54C7" w:rsidP="008F54C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 wskazać miejsca, w których dzieci i młodzież mogą uzyskać pomoc psychologiczną, psychoterapeutyczną i psychiatryczną, oraz rozpoznaje sytuacje wymagające interwencji osoby dorosłej;</w:t>
      </w:r>
    </w:p>
    <w:p w:rsidR="008F54C7" w:rsidRPr="008F54C7" w:rsidRDefault="008F54C7" w:rsidP="008F54C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rozumie podstawowe potrze</w:t>
      </w:r>
      <w:r w:rsidR="00616ED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by osób </w:t>
      </w:r>
      <w:proofErr w:type="spellStart"/>
      <w:r w:rsidR="00616EDA">
        <w:rPr>
          <w:rFonts w:ascii="Times New Roman" w:eastAsia="Times New Roman" w:hAnsi="Times New Roman" w:cs="Times New Roman"/>
          <w:sz w:val="24"/>
          <w:szCs w:val="24"/>
          <w:lang w:eastAsia="pl-PL"/>
        </w:rPr>
        <w:t>neuroróżnorodnych</w:t>
      </w:r>
      <w:proofErr w:type="spellEnd"/>
      <w:r w:rsidR="00616ED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z niepełnosprawnościami oraz osób chorujących przewlekle i zna zasady odpowiedniego reagowania, w tym podstawowe zasady udzielania pomocy podczas napadu padaczkowego.</w:t>
      </w:r>
    </w:p>
    <w:p w:rsidR="008F54C7" w:rsidRPr="008F54C7" w:rsidRDefault="008F54C7" w:rsidP="008F54C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8F54C7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6.6. Zdrowie społeczne</w:t>
      </w:r>
    </w:p>
    <w:p w:rsidR="008F54C7" w:rsidRPr="008F54C7" w:rsidRDefault="008F54C7" w:rsidP="008F54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Uczeń:</w:t>
      </w:r>
    </w:p>
    <w:p w:rsidR="008F54C7" w:rsidRPr="008F54C7" w:rsidRDefault="008F54C7" w:rsidP="008F54C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wyjaśnia znaczenie pojęć: koleżeństwo, przyjaźń, zauroczenie, zakochanie i miłość oraz rozpoznaje niewłaściwe zachowania pojawiające się w takich relacjach;</w:t>
      </w:r>
    </w:p>
    <w:p w:rsidR="008F54C7" w:rsidRPr="008F54C7" w:rsidRDefault="008F54C7" w:rsidP="008F54C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wymienia podstawowe funkcje rodziny, opisuje cechy prawidłowo funkcjonującej rodziny i rozumie jej znaczenie dla człowieka oraz społeczeństwa;</w:t>
      </w:r>
    </w:p>
    <w:p w:rsidR="008F54C7" w:rsidRPr="008F54C7" w:rsidRDefault="008F54C7" w:rsidP="008F54C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wskazuje czynniki wpływające na atmosferę panującą w rodzinie oraz zna podstawowe prawa i obowiązki dziecka, rodziców i opiekunów;</w:t>
      </w:r>
    </w:p>
    <w:p w:rsidR="008F54C7" w:rsidRPr="008F54C7" w:rsidRDefault="008F54C7" w:rsidP="008F54C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wskazuje sposoby podtrzymywania i wzmacniania więzi z rodzicami, rodzeństwem, dziadkami oraz dalszymi członkami rodziny;</w:t>
      </w:r>
    </w:p>
    <w:p w:rsidR="008F54C7" w:rsidRPr="008F54C7" w:rsidRDefault="008F54C7" w:rsidP="008F54C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rozumie, że w życiu rodzinnym mogą pojawić się zmiany i trudne sytuacje, takie jak separacja, rozwód, nowy związek rodzica, adopcja, piecza zastępcza, narodziny </w:t>
      </w: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rodzeństwa, choroba czy śmierć, oraz potrafi wskazać bezpieczne sposoby radzenia sobie z nimi i szukania pomocy;</w:t>
      </w:r>
    </w:p>
    <w:p w:rsidR="008F54C7" w:rsidRPr="008F54C7" w:rsidRDefault="008F54C7" w:rsidP="008F54C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rozpoznaje własne granice i granice innych osób, dostrzega sytuacje, w których są one przekraczane, stosuje komunikaty służące ochronie bezpieczeństwa oraz zna podstawowe zasady prawnej ochrony dzieci i młodzieży.</w:t>
      </w:r>
    </w:p>
    <w:p w:rsidR="008F54C7" w:rsidRPr="008F54C7" w:rsidRDefault="008F54C7" w:rsidP="008F54C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8F54C7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6.7. Dojrzewanie</w:t>
      </w:r>
    </w:p>
    <w:p w:rsidR="008F54C7" w:rsidRPr="008F54C7" w:rsidRDefault="008F54C7" w:rsidP="008F54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Uczeń:</w:t>
      </w:r>
    </w:p>
    <w:p w:rsidR="008F54C7" w:rsidRPr="008F54C7" w:rsidRDefault="008F54C7" w:rsidP="008F54C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opisuje fizyczne, psychiczne, emocjonalne i społeczne zmiany zachodzące w okresie dojrzewania, a także zmiany zachodzące w mózgu nastolatka i ich możliwy wpływ na zachowanie;</w:t>
      </w:r>
    </w:p>
    <w:p w:rsidR="008F54C7" w:rsidRPr="008F54C7" w:rsidRDefault="008F54C7" w:rsidP="008F54C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rozróżnia dojrzewanie fizyczne od dojrzałości psychicznej, rozpoznaje zmiany mieszczące się w zakresie normy medycznej oraz sytuacje, w których wskazana jest konsultacja;</w:t>
      </w:r>
    </w:p>
    <w:p w:rsidR="008F54C7" w:rsidRPr="008F54C7" w:rsidRDefault="008F54C7" w:rsidP="008F54C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stosuje zasady higieny osobistej odpowiednie dla okresu dojrzewania, obejmujące między innymi higienę skóry, całego ciała i narządów płciowych, oraz zna zasady bezpiecznego korzystania z podpasek i tamponów;</w:t>
      </w:r>
    </w:p>
    <w:p w:rsidR="008F54C7" w:rsidRPr="008F54C7" w:rsidRDefault="008F54C7" w:rsidP="008F54C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przedstawia podstawowe informacje dotyczące przebiegu cyklu miesiączkowego, jego wpływu na codzienne funkcjonowanie i samopoczucie oraz wybranych zaburzeń cyklu.</w:t>
      </w:r>
    </w:p>
    <w:p w:rsidR="008F54C7" w:rsidRPr="008F54C7" w:rsidRDefault="008F54C7" w:rsidP="008F54C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8F54C7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6.8. Zdrowie środowiskowe</w:t>
      </w:r>
    </w:p>
    <w:p w:rsidR="008F54C7" w:rsidRPr="008F54C7" w:rsidRDefault="008F54C7" w:rsidP="008F54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Uczeń:</w:t>
      </w:r>
    </w:p>
    <w:p w:rsidR="008F54C7" w:rsidRPr="008F54C7" w:rsidRDefault="008F54C7" w:rsidP="008F54C7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wyjaśnia, w jaki sposób jakość środowiska wpływa na zdrowie, uwzględniając między innymi zanieczyszczenie powietrza i wody, znaczenie terenów zielonych oraz zmiany klimatu;</w:t>
      </w:r>
    </w:p>
    <w:p w:rsidR="008F54C7" w:rsidRPr="008F54C7" w:rsidRDefault="008F54C7" w:rsidP="008F54C7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 sprawdzić aktualny poziom zanieczyszczenia powietrza przy wykorzystaniu wiarygodnych narzędzi i wskazać sposoby ograniczenia narażenia;</w:t>
      </w:r>
    </w:p>
    <w:p w:rsidR="008F54C7" w:rsidRPr="008F54C7" w:rsidRDefault="008F54C7" w:rsidP="008F54C7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wyjaśnia znaczenie kontaktu z przyrodą dla zdrowia oraz rozumie odpowiedzialność człowieka za zwierzęta domowe, dziką przyrodę i ekosystemy;</w:t>
      </w:r>
    </w:p>
    <w:p w:rsidR="008F54C7" w:rsidRPr="008F54C7" w:rsidRDefault="008F54C7" w:rsidP="008F54C7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 sprawdzić natężenie hałasu, wskazuje możliwości ograniczania jego wpływu oraz zna zasady zapobiegania niedosłuchowi;</w:t>
      </w:r>
    </w:p>
    <w:p w:rsidR="008F54C7" w:rsidRPr="008F54C7" w:rsidRDefault="008F54C7" w:rsidP="008F54C7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podejmuje proste działania na rzecz ochrony środowiska, które jednocześnie sprzyjają zdrowiu.</w:t>
      </w:r>
    </w:p>
    <w:p w:rsidR="008F54C7" w:rsidRPr="008F54C7" w:rsidRDefault="008F54C7" w:rsidP="008F54C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8F54C7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6.9. Internet i profilaktyka uzależnień</w:t>
      </w:r>
    </w:p>
    <w:p w:rsidR="008F54C7" w:rsidRPr="008F54C7" w:rsidRDefault="008F54C7" w:rsidP="008F54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Uczeń:</w:t>
      </w:r>
    </w:p>
    <w:p w:rsidR="008F54C7" w:rsidRPr="008F54C7" w:rsidRDefault="008F54C7" w:rsidP="008F54C7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stosuje zasady higieny cyfrowej oraz wyjaśnia między innymi wpływ niebieskiego światła, zjawisko tzw. szyi SMS-owej oraz krótkowzroczność związaną z nadmiernym korzystaniem z ekranów;</w:t>
      </w:r>
    </w:p>
    <w:p w:rsidR="008F54C7" w:rsidRPr="008F54C7" w:rsidRDefault="008F54C7" w:rsidP="008F54C7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porównuje relacje bezpośrednie z relacjami utrzymywanymi przy wykorzystaniu technologii cyfrowych;</w:t>
      </w:r>
    </w:p>
    <w:p w:rsidR="008F54C7" w:rsidRPr="008F54C7" w:rsidRDefault="008F54C7" w:rsidP="008F54C7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rozpoznaje takie zagrożenia jak cyberprzemoc, hejt, mowa nienawiści, </w:t>
      </w:r>
      <w:proofErr w:type="spellStart"/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patostreaming</w:t>
      </w:r>
      <w:proofErr w:type="spellEnd"/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uzależnienie od Internetu i gier, </w:t>
      </w:r>
      <w:proofErr w:type="spellStart"/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phishing</w:t>
      </w:r>
      <w:proofErr w:type="spellEnd"/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proofErr w:type="spellStart"/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deepfake</w:t>
      </w:r>
      <w:proofErr w:type="spellEnd"/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, kradzież tożsamości, grooming oraz szantaż internetowy i zna zasady bezpiecznego reagowania;</w:t>
      </w:r>
    </w:p>
    <w:p w:rsidR="008F54C7" w:rsidRPr="008F54C7" w:rsidRDefault="008F54C7" w:rsidP="008F54C7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wyjaśnia podstawowe korzyści oraz zagrożenia związane ze sztuczną inteligencją i rzeczywistością wirtualną;</w:t>
      </w:r>
    </w:p>
    <w:p w:rsidR="008F54C7" w:rsidRPr="008F54C7" w:rsidRDefault="008F54C7" w:rsidP="008F54C7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rozumie znaczenie ustalania domowych zasad korzystania z ekranów i potrafi zaproponować sposoby ograniczania nadmiernego czasu spędzanego online;</w:t>
      </w:r>
    </w:p>
    <w:p w:rsidR="008F54C7" w:rsidRPr="008F54C7" w:rsidRDefault="008F54C7" w:rsidP="008F54C7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wyjaśnia zagrożenia wynikające ze spożywania alkoholu, używania wyrobów tytoniowych oraz napojów energetyzujących, zna strategie odmawiania i potrafi wskazać miejsca, w których można uzyskać specjalistyczną pomoc;</w:t>
      </w:r>
    </w:p>
    <w:p w:rsidR="008F54C7" w:rsidRPr="008F54C7" w:rsidRDefault="008F54C7" w:rsidP="008F54C7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potrafi przedstawić argumenty przemawiające za stylem życia wolnym od substancji psychoaktywnych oraz </w:t>
      </w:r>
      <w:proofErr w:type="spellStart"/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zachowań</w:t>
      </w:r>
      <w:proofErr w:type="spellEnd"/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mogących prowadzić do uzależnienia.</w:t>
      </w:r>
    </w:p>
    <w:p w:rsidR="008F54C7" w:rsidRPr="008F54C7" w:rsidRDefault="008F54C7" w:rsidP="008F54C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48"/>
          <w:szCs w:val="48"/>
          <w:lang w:eastAsia="pl-PL"/>
        </w:rPr>
      </w:pPr>
      <w:r w:rsidRPr="008F54C7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48"/>
          <w:szCs w:val="48"/>
          <w:lang w:eastAsia="pl-PL"/>
        </w:rPr>
        <w:t>7. Doświadczenia edukacyjne – klasy IV–VI</w:t>
      </w:r>
    </w:p>
    <w:p w:rsidR="008F54C7" w:rsidRPr="008F54C7" w:rsidRDefault="008F54C7" w:rsidP="008F54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W każdym roku szkolnym uczeń realizuje co najmniej jedno doświadczenie edukacyjne, wybrane samodzielnie lub wspólnie z nauczycielem. Powinno ono mieć praktyczny charakter i zakończyć się podsumowaniem lub refleksją.</w:t>
      </w:r>
    </w:p>
    <w:p w:rsidR="008F54C7" w:rsidRPr="008F54C7" w:rsidRDefault="008F54C7" w:rsidP="008F54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Przykładowe doświadczenia edukacyjne:</w:t>
      </w:r>
    </w:p>
    <w:p w:rsidR="00553300" w:rsidRPr="008E25A8" w:rsidRDefault="00553300" w:rsidP="00553300">
      <w:pPr>
        <w:pStyle w:val="Listapunktowana"/>
        <w:numPr>
          <w:ilvl w:val="0"/>
          <w:numId w:val="29"/>
        </w:numPr>
        <w:spacing w:after="44" w:line="247" w:lineRule="auto"/>
        <w:rPr>
          <w:rFonts w:ascii="Times New Roman" w:hAnsi="Times New Roman"/>
          <w:sz w:val="24"/>
        </w:rPr>
      </w:pPr>
      <w:r w:rsidRPr="008E25A8">
        <w:rPr>
          <w:rFonts w:ascii="Times New Roman" w:eastAsia="Arial" w:hAnsi="Times New Roman"/>
          <w:sz w:val="24"/>
        </w:rPr>
        <w:t xml:space="preserve">w </w:t>
      </w:r>
      <w:proofErr w:type="spellStart"/>
      <w:r w:rsidRPr="008E25A8">
        <w:rPr>
          <w:rFonts w:ascii="Times New Roman" w:eastAsia="Arial" w:hAnsi="Times New Roman"/>
          <w:sz w:val="24"/>
        </w:rPr>
        <w:t>grupie</w:t>
      </w:r>
      <w:proofErr w:type="spellEnd"/>
      <w:r w:rsidRPr="008E25A8">
        <w:rPr>
          <w:rFonts w:ascii="Times New Roman" w:eastAsia="Arial" w:hAnsi="Times New Roman"/>
          <w:sz w:val="24"/>
        </w:rPr>
        <w:t xml:space="preserve"> </w:t>
      </w:r>
      <w:proofErr w:type="spellStart"/>
      <w:r w:rsidRPr="008E25A8">
        <w:rPr>
          <w:rFonts w:ascii="Times New Roman" w:eastAsia="Arial" w:hAnsi="Times New Roman"/>
          <w:sz w:val="24"/>
        </w:rPr>
        <w:t>przygotowuje</w:t>
      </w:r>
      <w:proofErr w:type="spellEnd"/>
      <w:r w:rsidRPr="008E25A8">
        <w:rPr>
          <w:rFonts w:ascii="Times New Roman" w:eastAsia="Arial" w:hAnsi="Times New Roman"/>
          <w:sz w:val="24"/>
        </w:rPr>
        <w:t xml:space="preserve"> plan </w:t>
      </w:r>
      <w:proofErr w:type="spellStart"/>
      <w:r w:rsidRPr="008E25A8">
        <w:rPr>
          <w:rFonts w:ascii="Times New Roman" w:eastAsia="Arial" w:hAnsi="Times New Roman"/>
          <w:sz w:val="24"/>
        </w:rPr>
        <w:t>pozaszkolnej</w:t>
      </w:r>
      <w:proofErr w:type="spellEnd"/>
      <w:r w:rsidRPr="008E25A8">
        <w:rPr>
          <w:rFonts w:ascii="Times New Roman" w:eastAsia="Arial" w:hAnsi="Times New Roman"/>
          <w:sz w:val="24"/>
        </w:rPr>
        <w:t xml:space="preserve"> </w:t>
      </w:r>
      <w:proofErr w:type="spellStart"/>
      <w:r w:rsidRPr="008E25A8">
        <w:rPr>
          <w:rFonts w:ascii="Times New Roman" w:eastAsia="Arial" w:hAnsi="Times New Roman"/>
          <w:sz w:val="24"/>
        </w:rPr>
        <w:t>aktywności</w:t>
      </w:r>
      <w:proofErr w:type="spellEnd"/>
      <w:r w:rsidRPr="008E25A8">
        <w:rPr>
          <w:rFonts w:ascii="Times New Roman" w:eastAsia="Arial" w:hAnsi="Times New Roman"/>
          <w:sz w:val="24"/>
        </w:rPr>
        <w:t xml:space="preserve"> </w:t>
      </w:r>
      <w:proofErr w:type="spellStart"/>
      <w:r w:rsidRPr="008E25A8">
        <w:rPr>
          <w:rFonts w:ascii="Times New Roman" w:eastAsia="Arial" w:hAnsi="Times New Roman"/>
          <w:sz w:val="24"/>
        </w:rPr>
        <w:t>fizycznej</w:t>
      </w:r>
      <w:proofErr w:type="spellEnd"/>
      <w:r w:rsidRPr="008E25A8">
        <w:rPr>
          <w:rFonts w:ascii="Times New Roman" w:eastAsia="Arial" w:hAnsi="Times New Roman"/>
          <w:sz w:val="24"/>
        </w:rPr>
        <w:t xml:space="preserve">, </w:t>
      </w:r>
      <w:proofErr w:type="spellStart"/>
      <w:r w:rsidRPr="008E25A8">
        <w:rPr>
          <w:rFonts w:ascii="Times New Roman" w:eastAsia="Arial" w:hAnsi="Times New Roman"/>
          <w:sz w:val="24"/>
        </w:rPr>
        <w:t>realizuje</w:t>
      </w:r>
      <w:proofErr w:type="spellEnd"/>
      <w:r w:rsidRPr="008E25A8">
        <w:rPr>
          <w:rFonts w:ascii="Times New Roman" w:eastAsia="Arial" w:hAnsi="Times New Roman"/>
          <w:sz w:val="24"/>
        </w:rPr>
        <w:t xml:space="preserve"> go w </w:t>
      </w:r>
      <w:proofErr w:type="spellStart"/>
      <w:r w:rsidRPr="008E25A8">
        <w:rPr>
          <w:rFonts w:ascii="Times New Roman" w:eastAsia="Arial" w:hAnsi="Times New Roman"/>
          <w:sz w:val="24"/>
        </w:rPr>
        <w:t>trakcie</w:t>
      </w:r>
      <w:proofErr w:type="spellEnd"/>
      <w:r w:rsidRPr="008E25A8">
        <w:rPr>
          <w:rFonts w:ascii="Times New Roman" w:eastAsia="Arial" w:hAnsi="Times New Roman"/>
          <w:sz w:val="24"/>
        </w:rPr>
        <w:t xml:space="preserve"> </w:t>
      </w:r>
      <w:proofErr w:type="spellStart"/>
      <w:r w:rsidRPr="008E25A8">
        <w:rPr>
          <w:rFonts w:ascii="Times New Roman" w:eastAsia="Arial" w:hAnsi="Times New Roman"/>
          <w:sz w:val="24"/>
        </w:rPr>
        <w:t>roku</w:t>
      </w:r>
      <w:proofErr w:type="spellEnd"/>
      <w:r w:rsidRPr="008E25A8">
        <w:rPr>
          <w:rFonts w:ascii="Times New Roman" w:eastAsia="Arial" w:hAnsi="Times New Roman"/>
          <w:sz w:val="24"/>
        </w:rPr>
        <w:t xml:space="preserve"> </w:t>
      </w:r>
      <w:proofErr w:type="spellStart"/>
      <w:r w:rsidRPr="008E25A8">
        <w:rPr>
          <w:rFonts w:ascii="Times New Roman" w:eastAsia="Arial" w:hAnsi="Times New Roman"/>
          <w:sz w:val="24"/>
        </w:rPr>
        <w:t>szkolnego</w:t>
      </w:r>
      <w:proofErr w:type="spellEnd"/>
      <w:r w:rsidRPr="008E25A8">
        <w:rPr>
          <w:rFonts w:ascii="Times New Roman" w:eastAsia="Arial" w:hAnsi="Times New Roman"/>
          <w:sz w:val="24"/>
        </w:rPr>
        <w:t xml:space="preserve"> </w:t>
      </w:r>
      <w:proofErr w:type="spellStart"/>
      <w:r w:rsidRPr="008E25A8">
        <w:rPr>
          <w:rFonts w:ascii="Times New Roman" w:eastAsia="Arial" w:hAnsi="Times New Roman"/>
          <w:sz w:val="24"/>
        </w:rPr>
        <w:t>i</w:t>
      </w:r>
      <w:proofErr w:type="spellEnd"/>
      <w:r w:rsidRPr="008E25A8">
        <w:rPr>
          <w:rFonts w:ascii="Times New Roman" w:eastAsia="Arial" w:hAnsi="Times New Roman"/>
          <w:sz w:val="24"/>
        </w:rPr>
        <w:t xml:space="preserve"> </w:t>
      </w:r>
      <w:proofErr w:type="spellStart"/>
      <w:r w:rsidRPr="008E25A8">
        <w:rPr>
          <w:rFonts w:ascii="Times New Roman" w:eastAsia="Arial" w:hAnsi="Times New Roman"/>
          <w:sz w:val="24"/>
        </w:rPr>
        <w:t>podsumowuje</w:t>
      </w:r>
      <w:proofErr w:type="spellEnd"/>
      <w:r w:rsidRPr="008E25A8">
        <w:rPr>
          <w:rFonts w:ascii="Times New Roman" w:eastAsia="Arial" w:hAnsi="Times New Roman"/>
          <w:sz w:val="24"/>
        </w:rPr>
        <w:t xml:space="preserve"> </w:t>
      </w:r>
      <w:proofErr w:type="spellStart"/>
      <w:r w:rsidRPr="008E25A8">
        <w:rPr>
          <w:rFonts w:ascii="Times New Roman" w:eastAsia="Arial" w:hAnsi="Times New Roman"/>
          <w:sz w:val="24"/>
        </w:rPr>
        <w:t>przebieg</w:t>
      </w:r>
      <w:proofErr w:type="spellEnd"/>
      <w:r w:rsidRPr="008E25A8">
        <w:rPr>
          <w:rFonts w:ascii="Times New Roman" w:eastAsia="Arial" w:hAnsi="Times New Roman"/>
          <w:sz w:val="24"/>
        </w:rPr>
        <w:t>;</w:t>
      </w:r>
    </w:p>
    <w:p w:rsidR="00553300" w:rsidRPr="008E25A8" w:rsidRDefault="00553300" w:rsidP="00553300">
      <w:pPr>
        <w:pStyle w:val="Listapunktowana"/>
        <w:numPr>
          <w:ilvl w:val="0"/>
          <w:numId w:val="29"/>
        </w:numPr>
        <w:spacing w:after="44" w:line="247" w:lineRule="auto"/>
        <w:rPr>
          <w:rFonts w:ascii="Times New Roman" w:hAnsi="Times New Roman"/>
          <w:sz w:val="24"/>
        </w:rPr>
      </w:pPr>
      <w:proofErr w:type="spellStart"/>
      <w:r w:rsidRPr="008E25A8">
        <w:rPr>
          <w:rFonts w:ascii="Times New Roman" w:eastAsia="Arial" w:hAnsi="Times New Roman"/>
          <w:sz w:val="24"/>
        </w:rPr>
        <w:t>wyszukuje</w:t>
      </w:r>
      <w:proofErr w:type="spellEnd"/>
      <w:r w:rsidRPr="008E25A8">
        <w:rPr>
          <w:rFonts w:ascii="Times New Roman" w:eastAsia="Arial" w:hAnsi="Times New Roman"/>
          <w:sz w:val="24"/>
        </w:rPr>
        <w:t xml:space="preserve"> </w:t>
      </w:r>
      <w:proofErr w:type="spellStart"/>
      <w:r w:rsidRPr="008E25A8">
        <w:rPr>
          <w:rFonts w:ascii="Times New Roman" w:eastAsia="Arial" w:hAnsi="Times New Roman"/>
          <w:sz w:val="24"/>
        </w:rPr>
        <w:t>przepis</w:t>
      </w:r>
      <w:proofErr w:type="spellEnd"/>
      <w:r w:rsidRPr="008E25A8">
        <w:rPr>
          <w:rFonts w:ascii="Times New Roman" w:eastAsia="Arial" w:hAnsi="Times New Roman"/>
          <w:sz w:val="24"/>
        </w:rPr>
        <w:t xml:space="preserve"> </w:t>
      </w:r>
      <w:proofErr w:type="spellStart"/>
      <w:r w:rsidRPr="008E25A8">
        <w:rPr>
          <w:rFonts w:ascii="Times New Roman" w:eastAsia="Arial" w:hAnsi="Times New Roman"/>
          <w:sz w:val="24"/>
        </w:rPr>
        <w:t>na</w:t>
      </w:r>
      <w:proofErr w:type="spellEnd"/>
      <w:r w:rsidRPr="008E25A8">
        <w:rPr>
          <w:rFonts w:ascii="Times New Roman" w:eastAsia="Arial" w:hAnsi="Times New Roman"/>
          <w:sz w:val="24"/>
        </w:rPr>
        <w:t xml:space="preserve"> </w:t>
      </w:r>
      <w:proofErr w:type="spellStart"/>
      <w:r w:rsidRPr="008E25A8">
        <w:rPr>
          <w:rFonts w:ascii="Times New Roman" w:eastAsia="Arial" w:hAnsi="Times New Roman"/>
          <w:sz w:val="24"/>
        </w:rPr>
        <w:t>zdrowy</w:t>
      </w:r>
      <w:proofErr w:type="spellEnd"/>
      <w:r w:rsidRPr="008E25A8">
        <w:rPr>
          <w:rFonts w:ascii="Times New Roman" w:eastAsia="Arial" w:hAnsi="Times New Roman"/>
          <w:sz w:val="24"/>
        </w:rPr>
        <w:t xml:space="preserve"> </w:t>
      </w:r>
      <w:proofErr w:type="spellStart"/>
      <w:r w:rsidRPr="008E25A8">
        <w:rPr>
          <w:rFonts w:ascii="Times New Roman" w:eastAsia="Arial" w:hAnsi="Times New Roman"/>
          <w:sz w:val="24"/>
        </w:rPr>
        <w:t>posiłek</w:t>
      </w:r>
      <w:proofErr w:type="spellEnd"/>
      <w:r w:rsidRPr="008E25A8">
        <w:rPr>
          <w:rFonts w:ascii="Times New Roman" w:eastAsia="Arial" w:hAnsi="Times New Roman"/>
          <w:sz w:val="24"/>
        </w:rPr>
        <w:t xml:space="preserve">, </w:t>
      </w:r>
      <w:proofErr w:type="spellStart"/>
      <w:r w:rsidRPr="008E25A8">
        <w:rPr>
          <w:rFonts w:ascii="Times New Roman" w:eastAsia="Arial" w:hAnsi="Times New Roman"/>
          <w:sz w:val="24"/>
        </w:rPr>
        <w:t>dobiera</w:t>
      </w:r>
      <w:proofErr w:type="spellEnd"/>
      <w:r w:rsidRPr="008E25A8">
        <w:rPr>
          <w:rFonts w:ascii="Times New Roman" w:eastAsia="Arial" w:hAnsi="Times New Roman"/>
          <w:sz w:val="24"/>
        </w:rPr>
        <w:t xml:space="preserve"> </w:t>
      </w:r>
      <w:proofErr w:type="spellStart"/>
      <w:r w:rsidRPr="008E25A8">
        <w:rPr>
          <w:rFonts w:ascii="Times New Roman" w:eastAsia="Arial" w:hAnsi="Times New Roman"/>
          <w:sz w:val="24"/>
        </w:rPr>
        <w:t>produkty</w:t>
      </w:r>
      <w:proofErr w:type="spellEnd"/>
      <w:r w:rsidRPr="008E25A8">
        <w:rPr>
          <w:rFonts w:ascii="Times New Roman" w:eastAsia="Arial" w:hAnsi="Times New Roman"/>
          <w:sz w:val="24"/>
        </w:rPr>
        <w:t xml:space="preserve">, </w:t>
      </w:r>
      <w:proofErr w:type="spellStart"/>
      <w:r w:rsidRPr="008E25A8">
        <w:rPr>
          <w:rFonts w:ascii="Times New Roman" w:eastAsia="Arial" w:hAnsi="Times New Roman"/>
          <w:sz w:val="24"/>
        </w:rPr>
        <w:t>przygotowuje</w:t>
      </w:r>
      <w:proofErr w:type="spellEnd"/>
      <w:r w:rsidRPr="008E25A8">
        <w:rPr>
          <w:rFonts w:ascii="Times New Roman" w:eastAsia="Arial" w:hAnsi="Times New Roman"/>
          <w:sz w:val="24"/>
        </w:rPr>
        <w:t xml:space="preserve"> </w:t>
      </w:r>
      <w:proofErr w:type="spellStart"/>
      <w:r w:rsidRPr="008E25A8">
        <w:rPr>
          <w:rFonts w:ascii="Times New Roman" w:eastAsia="Arial" w:hAnsi="Times New Roman"/>
          <w:sz w:val="24"/>
        </w:rPr>
        <w:t>posiłek</w:t>
      </w:r>
      <w:proofErr w:type="spellEnd"/>
      <w:r w:rsidRPr="008E25A8">
        <w:rPr>
          <w:rFonts w:ascii="Times New Roman" w:eastAsia="Arial" w:hAnsi="Times New Roman"/>
          <w:sz w:val="24"/>
        </w:rPr>
        <w:t xml:space="preserve"> </w:t>
      </w:r>
      <w:proofErr w:type="spellStart"/>
      <w:r w:rsidRPr="008E25A8">
        <w:rPr>
          <w:rFonts w:ascii="Times New Roman" w:eastAsia="Arial" w:hAnsi="Times New Roman"/>
          <w:sz w:val="24"/>
        </w:rPr>
        <w:t>i</w:t>
      </w:r>
      <w:proofErr w:type="spellEnd"/>
      <w:r w:rsidRPr="008E25A8">
        <w:rPr>
          <w:rFonts w:ascii="Times New Roman" w:eastAsia="Arial" w:hAnsi="Times New Roman"/>
          <w:sz w:val="24"/>
        </w:rPr>
        <w:t xml:space="preserve"> </w:t>
      </w:r>
      <w:proofErr w:type="spellStart"/>
      <w:r w:rsidRPr="008E25A8">
        <w:rPr>
          <w:rFonts w:ascii="Times New Roman" w:eastAsia="Arial" w:hAnsi="Times New Roman"/>
          <w:sz w:val="24"/>
        </w:rPr>
        <w:t>analizuje</w:t>
      </w:r>
      <w:proofErr w:type="spellEnd"/>
      <w:r w:rsidRPr="008E25A8">
        <w:rPr>
          <w:rFonts w:ascii="Times New Roman" w:eastAsia="Arial" w:hAnsi="Times New Roman"/>
          <w:sz w:val="24"/>
        </w:rPr>
        <w:t xml:space="preserve"> </w:t>
      </w:r>
      <w:proofErr w:type="spellStart"/>
      <w:r w:rsidRPr="008E25A8">
        <w:rPr>
          <w:rFonts w:ascii="Times New Roman" w:eastAsia="Arial" w:hAnsi="Times New Roman"/>
          <w:sz w:val="24"/>
        </w:rPr>
        <w:t>jego</w:t>
      </w:r>
      <w:proofErr w:type="spellEnd"/>
      <w:r w:rsidRPr="008E25A8">
        <w:rPr>
          <w:rFonts w:ascii="Times New Roman" w:eastAsia="Arial" w:hAnsi="Times New Roman"/>
          <w:sz w:val="24"/>
        </w:rPr>
        <w:t xml:space="preserve"> </w:t>
      </w:r>
      <w:proofErr w:type="spellStart"/>
      <w:r w:rsidRPr="008E25A8">
        <w:rPr>
          <w:rFonts w:ascii="Times New Roman" w:eastAsia="Arial" w:hAnsi="Times New Roman"/>
          <w:sz w:val="24"/>
        </w:rPr>
        <w:t>wartość</w:t>
      </w:r>
      <w:proofErr w:type="spellEnd"/>
      <w:r w:rsidRPr="008E25A8">
        <w:rPr>
          <w:rFonts w:ascii="Times New Roman" w:eastAsia="Arial" w:hAnsi="Times New Roman"/>
          <w:sz w:val="24"/>
        </w:rPr>
        <w:t xml:space="preserve"> </w:t>
      </w:r>
      <w:proofErr w:type="spellStart"/>
      <w:r w:rsidRPr="008E25A8">
        <w:rPr>
          <w:rFonts w:ascii="Times New Roman" w:eastAsia="Arial" w:hAnsi="Times New Roman"/>
          <w:sz w:val="24"/>
        </w:rPr>
        <w:t>odżywczą</w:t>
      </w:r>
      <w:proofErr w:type="spellEnd"/>
      <w:r w:rsidRPr="008E25A8">
        <w:rPr>
          <w:rFonts w:ascii="Times New Roman" w:eastAsia="Arial" w:hAnsi="Times New Roman"/>
          <w:sz w:val="24"/>
        </w:rPr>
        <w:t>;</w:t>
      </w:r>
    </w:p>
    <w:p w:rsidR="00553300" w:rsidRPr="008E25A8" w:rsidRDefault="00553300" w:rsidP="00553300">
      <w:pPr>
        <w:pStyle w:val="Listapunktowana"/>
        <w:numPr>
          <w:ilvl w:val="0"/>
          <w:numId w:val="29"/>
        </w:numPr>
        <w:spacing w:after="44" w:line="247" w:lineRule="auto"/>
        <w:rPr>
          <w:rFonts w:ascii="Times New Roman" w:hAnsi="Times New Roman"/>
          <w:sz w:val="24"/>
        </w:rPr>
      </w:pPr>
      <w:proofErr w:type="spellStart"/>
      <w:r w:rsidRPr="008E25A8">
        <w:rPr>
          <w:rFonts w:ascii="Times New Roman" w:eastAsia="Arial" w:hAnsi="Times New Roman"/>
          <w:sz w:val="24"/>
        </w:rPr>
        <w:t>przez</w:t>
      </w:r>
      <w:proofErr w:type="spellEnd"/>
      <w:r w:rsidRPr="008E25A8">
        <w:rPr>
          <w:rFonts w:ascii="Times New Roman" w:eastAsia="Arial" w:hAnsi="Times New Roman"/>
          <w:sz w:val="24"/>
        </w:rPr>
        <w:t xml:space="preserve"> </w:t>
      </w:r>
      <w:proofErr w:type="spellStart"/>
      <w:r w:rsidRPr="008E25A8">
        <w:rPr>
          <w:rFonts w:ascii="Times New Roman" w:eastAsia="Arial" w:hAnsi="Times New Roman"/>
          <w:sz w:val="24"/>
        </w:rPr>
        <w:t>ustalony</w:t>
      </w:r>
      <w:proofErr w:type="spellEnd"/>
      <w:r w:rsidRPr="008E25A8">
        <w:rPr>
          <w:rFonts w:ascii="Times New Roman" w:eastAsia="Arial" w:hAnsi="Times New Roman"/>
          <w:sz w:val="24"/>
        </w:rPr>
        <w:t xml:space="preserve"> </w:t>
      </w:r>
      <w:proofErr w:type="spellStart"/>
      <w:r w:rsidRPr="008E25A8">
        <w:rPr>
          <w:rFonts w:ascii="Times New Roman" w:eastAsia="Arial" w:hAnsi="Times New Roman"/>
          <w:sz w:val="24"/>
        </w:rPr>
        <w:t>czas</w:t>
      </w:r>
      <w:proofErr w:type="spellEnd"/>
      <w:r w:rsidRPr="008E25A8">
        <w:rPr>
          <w:rFonts w:ascii="Times New Roman" w:eastAsia="Arial" w:hAnsi="Times New Roman"/>
          <w:sz w:val="24"/>
        </w:rPr>
        <w:t xml:space="preserve"> </w:t>
      </w:r>
      <w:proofErr w:type="spellStart"/>
      <w:r w:rsidRPr="008E25A8">
        <w:rPr>
          <w:rFonts w:ascii="Times New Roman" w:eastAsia="Arial" w:hAnsi="Times New Roman"/>
          <w:sz w:val="24"/>
        </w:rPr>
        <w:t>prowadzi</w:t>
      </w:r>
      <w:proofErr w:type="spellEnd"/>
      <w:r w:rsidRPr="008E25A8">
        <w:rPr>
          <w:rFonts w:ascii="Times New Roman" w:eastAsia="Arial" w:hAnsi="Times New Roman"/>
          <w:sz w:val="24"/>
        </w:rPr>
        <w:t xml:space="preserve"> </w:t>
      </w:r>
      <w:proofErr w:type="spellStart"/>
      <w:r w:rsidRPr="008E25A8">
        <w:rPr>
          <w:rFonts w:ascii="Times New Roman" w:eastAsia="Arial" w:hAnsi="Times New Roman"/>
          <w:sz w:val="24"/>
        </w:rPr>
        <w:t>bezpieczną</w:t>
      </w:r>
      <w:proofErr w:type="spellEnd"/>
      <w:r w:rsidRPr="008E25A8">
        <w:rPr>
          <w:rFonts w:ascii="Times New Roman" w:eastAsia="Arial" w:hAnsi="Times New Roman"/>
          <w:sz w:val="24"/>
        </w:rPr>
        <w:t xml:space="preserve"> </w:t>
      </w:r>
      <w:proofErr w:type="spellStart"/>
      <w:r w:rsidRPr="008E25A8">
        <w:rPr>
          <w:rFonts w:ascii="Times New Roman" w:eastAsia="Arial" w:hAnsi="Times New Roman"/>
          <w:sz w:val="24"/>
        </w:rPr>
        <w:t>formę</w:t>
      </w:r>
      <w:proofErr w:type="spellEnd"/>
      <w:r w:rsidRPr="008E25A8">
        <w:rPr>
          <w:rFonts w:ascii="Times New Roman" w:eastAsia="Arial" w:hAnsi="Times New Roman"/>
          <w:sz w:val="24"/>
        </w:rPr>
        <w:t xml:space="preserve"> </w:t>
      </w:r>
      <w:proofErr w:type="spellStart"/>
      <w:r w:rsidRPr="008E25A8">
        <w:rPr>
          <w:rFonts w:ascii="Times New Roman" w:eastAsia="Arial" w:hAnsi="Times New Roman"/>
          <w:sz w:val="24"/>
        </w:rPr>
        <w:t>pozytywnej</w:t>
      </w:r>
      <w:proofErr w:type="spellEnd"/>
      <w:r w:rsidRPr="008E25A8">
        <w:rPr>
          <w:rFonts w:ascii="Times New Roman" w:eastAsia="Arial" w:hAnsi="Times New Roman"/>
          <w:sz w:val="24"/>
        </w:rPr>
        <w:t xml:space="preserve"> </w:t>
      </w:r>
      <w:proofErr w:type="spellStart"/>
      <w:r w:rsidRPr="008E25A8">
        <w:rPr>
          <w:rFonts w:ascii="Times New Roman" w:eastAsia="Arial" w:hAnsi="Times New Roman"/>
          <w:sz w:val="24"/>
        </w:rPr>
        <w:t>autorefleksji</w:t>
      </w:r>
      <w:proofErr w:type="spellEnd"/>
      <w:r w:rsidRPr="008E25A8">
        <w:rPr>
          <w:rFonts w:ascii="Times New Roman" w:eastAsia="Arial" w:hAnsi="Times New Roman"/>
          <w:sz w:val="24"/>
        </w:rPr>
        <w:t xml:space="preserve"> </w:t>
      </w:r>
      <w:proofErr w:type="spellStart"/>
      <w:r w:rsidRPr="008E25A8">
        <w:rPr>
          <w:rFonts w:ascii="Times New Roman" w:eastAsia="Arial" w:hAnsi="Times New Roman"/>
          <w:sz w:val="24"/>
        </w:rPr>
        <w:t>dotyczącą</w:t>
      </w:r>
      <w:proofErr w:type="spellEnd"/>
      <w:r w:rsidRPr="008E25A8">
        <w:rPr>
          <w:rFonts w:ascii="Times New Roman" w:eastAsia="Arial" w:hAnsi="Times New Roman"/>
          <w:sz w:val="24"/>
        </w:rPr>
        <w:t xml:space="preserve"> </w:t>
      </w:r>
      <w:proofErr w:type="spellStart"/>
      <w:r w:rsidRPr="008E25A8">
        <w:rPr>
          <w:rFonts w:ascii="Times New Roman" w:eastAsia="Arial" w:hAnsi="Times New Roman"/>
          <w:sz w:val="24"/>
        </w:rPr>
        <w:t>osiągnięć</w:t>
      </w:r>
      <w:proofErr w:type="spellEnd"/>
      <w:r w:rsidRPr="008E25A8">
        <w:rPr>
          <w:rFonts w:ascii="Times New Roman" w:eastAsia="Arial" w:hAnsi="Times New Roman"/>
          <w:sz w:val="24"/>
        </w:rPr>
        <w:t xml:space="preserve"> </w:t>
      </w:r>
      <w:proofErr w:type="spellStart"/>
      <w:r w:rsidRPr="008E25A8">
        <w:rPr>
          <w:rFonts w:ascii="Times New Roman" w:eastAsia="Arial" w:hAnsi="Times New Roman"/>
          <w:sz w:val="24"/>
        </w:rPr>
        <w:t>i</w:t>
      </w:r>
      <w:proofErr w:type="spellEnd"/>
      <w:r w:rsidRPr="008E25A8">
        <w:rPr>
          <w:rFonts w:ascii="Times New Roman" w:eastAsia="Arial" w:hAnsi="Times New Roman"/>
          <w:sz w:val="24"/>
        </w:rPr>
        <w:t xml:space="preserve"> </w:t>
      </w:r>
      <w:proofErr w:type="spellStart"/>
      <w:r w:rsidRPr="008E25A8">
        <w:rPr>
          <w:rFonts w:ascii="Times New Roman" w:eastAsia="Arial" w:hAnsi="Times New Roman"/>
          <w:sz w:val="24"/>
        </w:rPr>
        <w:t>powodów</w:t>
      </w:r>
      <w:proofErr w:type="spellEnd"/>
      <w:r w:rsidRPr="008E25A8">
        <w:rPr>
          <w:rFonts w:ascii="Times New Roman" w:eastAsia="Arial" w:hAnsi="Times New Roman"/>
          <w:sz w:val="24"/>
        </w:rPr>
        <w:t xml:space="preserve"> do </w:t>
      </w:r>
      <w:proofErr w:type="spellStart"/>
      <w:r w:rsidRPr="008E25A8">
        <w:rPr>
          <w:rFonts w:ascii="Times New Roman" w:eastAsia="Arial" w:hAnsi="Times New Roman"/>
          <w:sz w:val="24"/>
        </w:rPr>
        <w:t>dumy</w:t>
      </w:r>
      <w:proofErr w:type="spellEnd"/>
      <w:r w:rsidRPr="008E25A8">
        <w:rPr>
          <w:rFonts w:ascii="Times New Roman" w:eastAsia="Arial" w:hAnsi="Times New Roman"/>
          <w:sz w:val="24"/>
        </w:rPr>
        <w:t>;</w:t>
      </w:r>
    </w:p>
    <w:p w:rsidR="00553300" w:rsidRPr="008E25A8" w:rsidRDefault="00553300" w:rsidP="00553300">
      <w:pPr>
        <w:pStyle w:val="Listapunktowana"/>
        <w:numPr>
          <w:ilvl w:val="0"/>
          <w:numId w:val="29"/>
        </w:numPr>
        <w:spacing w:after="44" w:line="247" w:lineRule="auto"/>
        <w:rPr>
          <w:rFonts w:ascii="Times New Roman" w:hAnsi="Times New Roman"/>
          <w:sz w:val="24"/>
        </w:rPr>
      </w:pPr>
      <w:r w:rsidRPr="008E25A8">
        <w:rPr>
          <w:rFonts w:ascii="Times New Roman" w:eastAsia="Arial" w:hAnsi="Times New Roman"/>
          <w:sz w:val="24"/>
        </w:rPr>
        <w:t xml:space="preserve">w </w:t>
      </w:r>
      <w:proofErr w:type="spellStart"/>
      <w:r w:rsidRPr="008E25A8">
        <w:rPr>
          <w:rFonts w:ascii="Times New Roman" w:eastAsia="Arial" w:hAnsi="Times New Roman"/>
          <w:sz w:val="24"/>
        </w:rPr>
        <w:t>grupie</w:t>
      </w:r>
      <w:proofErr w:type="spellEnd"/>
      <w:r w:rsidRPr="008E25A8">
        <w:rPr>
          <w:rFonts w:ascii="Times New Roman" w:eastAsia="Arial" w:hAnsi="Times New Roman"/>
          <w:sz w:val="24"/>
        </w:rPr>
        <w:t xml:space="preserve"> </w:t>
      </w:r>
      <w:proofErr w:type="spellStart"/>
      <w:r w:rsidRPr="008E25A8">
        <w:rPr>
          <w:rFonts w:ascii="Times New Roman" w:eastAsia="Arial" w:hAnsi="Times New Roman"/>
          <w:sz w:val="24"/>
        </w:rPr>
        <w:t>przygotowuje</w:t>
      </w:r>
      <w:proofErr w:type="spellEnd"/>
      <w:r w:rsidRPr="008E25A8">
        <w:rPr>
          <w:rFonts w:ascii="Times New Roman" w:eastAsia="Arial" w:hAnsi="Times New Roman"/>
          <w:sz w:val="24"/>
        </w:rPr>
        <w:t xml:space="preserve"> </w:t>
      </w:r>
      <w:proofErr w:type="spellStart"/>
      <w:r w:rsidRPr="008E25A8">
        <w:rPr>
          <w:rFonts w:ascii="Times New Roman" w:eastAsia="Arial" w:hAnsi="Times New Roman"/>
          <w:sz w:val="24"/>
        </w:rPr>
        <w:t>przedstawienie</w:t>
      </w:r>
      <w:proofErr w:type="spellEnd"/>
      <w:r w:rsidRPr="008E25A8">
        <w:rPr>
          <w:rFonts w:ascii="Times New Roman" w:eastAsia="Arial" w:hAnsi="Times New Roman"/>
          <w:sz w:val="24"/>
        </w:rPr>
        <w:t xml:space="preserve">, </w:t>
      </w:r>
      <w:proofErr w:type="spellStart"/>
      <w:r w:rsidRPr="008E25A8">
        <w:rPr>
          <w:rFonts w:ascii="Times New Roman" w:eastAsia="Arial" w:hAnsi="Times New Roman"/>
          <w:sz w:val="24"/>
        </w:rPr>
        <w:t>scenkę</w:t>
      </w:r>
      <w:proofErr w:type="spellEnd"/>
      <w:r w:rsidRPr="008E25A8">
        <w:rPr>
          <w:rFonts w:ascii="Times New Roman" w:eastAsia="Arial" w:hAnsi="Times New Roman"/>
          <w:sz w:val="24"/>
        </w:rPr>
        <w:t xml:space="preserve"> </w:t>
      </w:r>
      <w:proofErr w:type="spellStart"/>
      <w:r w:rsidRPr="008E25A8">
        <w:rPr>
          <w:rFonts w:ascii="Times New Roman" w:eastAsia="Arial" w:hAnsi="Times New Roman"/>
          <w:sz w:val="24"/>
        </w:rPr>
        <w:t>lub</w:t>
      </w:r>
      <w:proofErr w:type="spellEnd"/>
      <w:r w:rsidRPr="008E25A8">
        <w:rPr>
          <w:rFonts w:ascii="Times New Roman" w:eastAsia="Arial" w:hAnsi="Times New Roman"/>
          <w:sz w:val="24"/>
        </w:rPr>
        <w:t xml:space="preserve"> </w:t>
      </w:r>
      <w:proofErr w:type="spellStart"/>
      <w:r w:rsidRPr="008E25A8">
        <w:rPr>
          <w:rFonts w:ascii="Times New Roman" w:eastAsia="Arial" w:hAnsi="Times New Roman"/>
          <w:sz w:val="24"/>
        </w:rPr>
        <w:t>inną</w:t>
      </w:r>
      <w:proofErr w:type="spellEnd"/>
      <w:r w:rsidRPr="008E25A8">
        <w:rPr>
          <w:rFonts w:ascii="Times New Roman" w:eastAsia="Arial" w:hAnsi="Times New Roman"/>
          <w:sz w:val="24"/>
        </w:rPr>
        <w:t xml:space="preserve"> </w:t>
      </w:r>
      <w:proofErr w:type="spellStart"/>
      <w:r w:rsidRPr="008E25A8">
        <w:rPr>
          <w:rFonts w:ascii="Times New Roman" w:eastAsia="Arial" w:hAnsi="Times New Roman"/>
          <w:sz w:val="24"/>
        </w:rPr>
        <w:t>pracę</w:t>
      </w:r>
      <w:proofErr w:type="spellEnd"/>
      <w:r w:rsidRPr="008E25A8">
        <w:rPr>
          <w:rFonts w:ascii="Times New Roman" w:eastAsia="Arial" w:hAnsi="Times New Roman"/>
          <w:sz w:val="24"/>
        </w:rPr>
        <w:t xml:space="preserve"> </w:t>
      </w:r>
      <w:proofErr w:type="spellStart"/>
      <w:r w:rsidRPr="008E25A8">
        <w:rPr>
          <w:rFonts w:ascii="Times New Roman" w:eastAsia="Arial" w:hAnsi="Times New Roman"/>
          <w:sz w:val="24"/>
        </w:rPr>
        <w:t>dotyczącą</w:t>
      </w:r>
      <w:proofErr w:type="spellEnd"/>
      <w:r w:rsidRPr="008E25A8">
        <w:rPr>
          <w:rFonts w:ascii="Times New Roman" w:eastAsia="Arial" w:hAnsi="Times New Roman"/>
          <w:sz w:val="24"/>
        </w:rPr>
        <w:t xml:space="preserve"> </w:t>
      </w:r>
      <w:proofErr w:type="spellStart"/>
      <w:r w:rsidRPr="008E25A8">
        <w:rPr>
          <w:rFonts w:ascii="Times New Roman" w:eastAsia="Arial" w:hAnsi="Times New Roman"/>
          <w:sz w:val="24"/>
        </w:rPr>
        <w:t>przyjmowania</w:t>
      </w:r>
      <w:proofErr w:type="spellEnd"/>
      <w:r w:rsidRPr="008E25A8">
        <w:rPr>
          <w:rFonts w:ascii="Times New Roman" w:eastAsia="Arial" w:hAnsi="Times New Roman"/>
          <w:sz w:val="24"/>
        </w:rPr>
        <w:t xml:space="preserve"> </w:t>
      </w:r>
      <w:proofErr w:type="spellStart"/>
      <w:r w:rsidRPr="008E25A8">
        <w:rPr>
          <w:rFonts w:ascii="Times New Roman" w:eastAsia="Arial" w:hAnsi="Times New Roman"/>
          <w:sz w:val="24"/>
        </w:rPr>
        <w:t>i</w:t>
      </w:r>
      <w:proofErr w:type="spellEnd"/>
      <w:r w:rsidRPr="008E25A8">
        <w:rPr>
          <w:rFonts w:ascii="Times New Roman" w:eastAsia="Arial" w:hAnsi="Times New Roman"/>
          <w:sz w:val="24"/>
        </w:rPr>
        <w:t xml:space="preserve"> </w:t>
      </w:r>
      <w:proofErr w:type="spellStart"/>
      <w:r w:rsidRPr="008E25A8">
        <w:rPr>
          <w:rFonts w:ascii="Times New Roman" w:eastAsia="Arial" w:hAnsi="Times New Roman"/>
          <w:sz w:val="24"/>
        </w:rPr>
        <w:t>pełnienia</w:t>
      </w:r>
      <w:proofErr w:type="spellEnd"/>
      <w:r w:rsidRPr="008E25A8">
        <w:rPr>
          <w:rFonts w:ascii="Times New Roman" w:eastAsia="Arial" w:hAnsi="Times New Roman"/>
          <w:sz w:val="24"/>
        </w:rPr>
        <w:t xml:space="preserve"> </w:t>
      </w:r>
      <w:proofErr w:type="spellStart"/>
      <w:r w:rsidRPr="008E25A8">
        <w:rPr>
          <w:rFonts w:ascii="Times New Roman" w:eastAsia="Arial" w:hAnsi="Times New Roman"/>
          <w:sz w:val="24"/>
        </w:rPr>
        <w:t>ról</w:t>
      </w:r>
      <w:proofErr w:type="spellEnd"/>
      <w:r w:rsidRPr="008E25A8">
        <w:rPr>
          <w:rFonts w:ascii="Times New Roman" w:eastAsia="Arial" w:hAnsi="Times New Roman"/>
          <w:sz w:val="24"/>
        </w:rPr>
        <w:t xml:space="preserve"> </w:t>
      </w:r>
      <w:proofErr w:type="spellStart"/>
      <w:r w:rsidRPr="008E25A8">
        <w:rPr>
          <w:rFonts w:ascii="Times New Roman" w:eastAsia="Arial" w:hAnsi="Times New Roman"/>
          <w:sz w:val="24"/>
        </w:rPr>
        <w:t>społecznych</w:t>
      </w:r>
      <w:proofErr w:type="spellEnd"/>
      <w:r w:rsidRPr="008E25A8">
        <w:rPr>
          <w:rFonts w:ascii="Times New Roman" w:eastAsia="Arial" w:hAnsi="Times New Roman"/>
          <w:sz w:val="24"/>
        </w:rPr>
        <w:t>;</w:t>
      </w:r>
    </w:p>
    <w:p w:rsidR="00553300" w:rsidRPr="008E25A8" w:rsidRDefault="00553300" w:rsidP="00553300">
      <w:pPr>
        <w:pStyle w:val="Listapunktowana"/>
        <w:numPr>
          <w:ilvl w:val="0"/>
          <w:numId w:val="29"/>
        </w:numPr>
        <w:spacing w:after="44" w:line="247" w:lineRule="auto"/>
        <w:rPr>
          <w:rFonts w:ascii="Times New Roman" w:hAnsi="Times New Roman"/>
          <w:sz w:val="24"/>
        </w:rPr>
      </w:pPr>
      <w:proofErr w:type="spellStart"/>
      <w:r w:rsidRPr="008E25A8">
        <w:rPr>
          <w:rFonts w:ascii="Times New Roman" w:eastAsia="Arial" w:hAnsi="Times New Roman"/>
          <w:sz w:val="24"/>
        </w:rPr>
        <w:t>przez</w:t>
      </w:r>
      <w:proofErr w:type="spellEnd"/>
      <w:r w:rsidRPr="008E25A8">
        <w:rPr>
          <w:rFonts w:ascii="Times New Roman" w:eastAsia="Arial" w:hAnsi="Times New Roman"/>
          <w:sz w:val="24"/>
        </w:rPr>
        <w:t xml:space="preserve"> </w:t>
      </w:r>
      <w:proofErr w:type="spellStart"/>
      <w:r w:rsidRPr="008E25A8">
        <w:rPr>
          <w:rFonts w:ascii="Times New Roman" w:eastAsia="Arial" w:hAnsi="Times New Roman"/>
          <w:sz w:val="24"/>
        </w:rPr>
        <w:t>ustalony</w:t>
      </w:r>
      <w:proofErr w:type="spellEnd"/>
      <w:r w:rsidRPr="008E25A8">
        <w:rPr>
          <w:rFonts w:ascii="Times New Roman" w:eastAsia="Arial" w:hAnsi="Times New Roman"/>
          <w:sz w:val="24"/>
        </w:rPr>
        <w:t xml:space="preserve"> </w:t>
      </w:r>
      <w:proofErr w:type="spellStart"/>
      <w:r w:rsidRPr="008E25A8">
        <w:rPr>
          <w:rFonts w:ascii="Times New Roman" w:eastAsia="Arial" w:hAnsi="Times New Roman"/>
          <w:sz w:val="24"/>
        </w:rPr>
        <w:t>czas</w:t>
      </w:r>
      <w:proofErr w:type="spellEnd"/>
      <w:r w:rsidRPr="008E25A8">
        <w:rPr>
          <w:rFonts w:ascii="Times New Roman" w:eastAsia="Arial" w:hAnsi="Times New Roman"/>
          <w:sz w:val="24"/>
        </w:rPr>
        <w:t xml:space="preserve"> </w:t>
      </w:r>
      <w:proofErr w:type="spellStart"/>
      <w:r w:rsidRPr="008E25A8">
        <w:rPr>
          <w:rFonts w:ascii="Times New Roman" w:eastAsia="Arial" w:hAnsi="Times New Roman"/>
          <w:sz w:val="24"/>
        </w:rPr>
        <w:t>prowadzi</w:t>
      </w:r>
      <w:proofErr w:type="spellEnd"/>
      <w:r w:rsidRPr="008E25A8">
        <w:rPr>
          <w:rFonts w:ascii="Times New Roman" w:eastAsia="Arial" w:hAnsi="Times New Roman"/>
          <w:sz w:val="24"/>
        </w:rPr>
        <w:t xml:space="preserve"> </w:t>
      </w:r>
      <w:proofErr w:type="spellStart"/>
      <w:r w:rsidRPr="008E25A8">
        <w:rPr>
          <w:rFonts w:ascii="Times New Roman" w:eastAsia="Arial" w:hAnsi="Times New Roman"/>
          <w:sz w:val="24"/>
        </w:rPr>
        <w:t>obserwacje</w:t>
      </w:r>
      <w:proofErr w:type="spellEnd"/>
      <w:r w:rsidRPr="008E25A8">
        <w:rPr>
          <w:rFonts w:ascii="Times New Roman" w:eastAsia="Arial" w:hAnsi="Times New Roman"/>
          <w:sz w:val="24"/>
        </w:rPr>
        <w:t xml:space="preserve"> </w:t>
      </w:r>
      <w:proofErr w:type="spellStart"/>
      <w:r w:rsidRPr="008E25A8">
        <w:rPr>
          <w:rFonts w:ascii="Times New Roman" w:eastAsia="Arial" w:hAnsi="Times New Roman"/>
          <w:sz w:val="24"/>
        </w:rPr>
        <w:t>i</w:t>
      </w:r>
      <w:proofErr w:type="spellEnd"/>
      <w:r w:rsidRPr="008E25A8">
        <w:rPr>
          <w:rFonts w:ascii="Times New Roman" w:eastAsia="Arial" w:hAnsi="Times New Roman"/>
          <w:sz w:val="24"/>
        </w:rPr>
        <w:t xml:space="preserve"> </w:t>
      </w:r>
      <w:proofErr w:type="spellStart"/>
      <w:r w:rsidRPr="008E25A8">
        <w:rPr>
          <w:rFonts w:ascii="Times New Roman" w:eastAsia="Arial" w:hAnsi="Times New Roman"/>
          <w:sz w:val="24"/>
        </w:rPr>
        <w:t>refleksje</w:t>
      </w:r>
      <w:proofErr w:type="spellEnd"/>
      <w:r w:rsidRPr="008E25A8">
        <w:rPr>
          <w:rFonts w:ascii="Times New Roman" w:eastAsia="Arial" w:hAnsi="Times New Roman"/>
          <w:sz w:val="24"/>
        </w:rPr>
        <w:t xml:space="preserve"> </w:t>
      </w:r>
      <w:proofErr w:type="spellStart"/>
      <w:r w:rsidRPr="008E25A8">
        <w:rPr>
          <w:rFonts w:ascii="Times New Roman" w:eastAsia="Arial" w:hAnsi="Times New Roman"/>
          <w:sz w:val="24"/>
        </w:rPr>
        <w:t>dotyczące</w:t>
      </w:r>
      <w:proofErr w:type="spellEnd"/>
      <w:r w:rsidRPr="008E25A8">
        <w:rPr>
          <w:rFonts w:ascii="Times New Roman" w:eastAsia="Arial" w:hAnsi="Times New Roman"/>
          <w:sz w:val="24"/>
        </w:rPr>
        <w:t xml:space="preserve"> </w:t>
      </w:r>
      <w:proofErr w:type="spellStart"/>
      <w:r w:rsidRPr="008E25A8">
        <w:rPr>
          <w:rFonts w:ascii="Times New Roman" w:eastAsia="Arial" w:hAnsi="Times New Roman"/>
          <w:sz w:val="24"/>
        </w:rPr>
        <w:t>zmian</w:t>
      </w:r>
      <w:proofErr w:type="spellEnd"/>
      <w:r w:rsidRPr="008E25A8">
        <w:rPr>
          <w:rFonts w:ascii="Times New Roman" w:eastAsia="Arial" w:hAnsi="Times New Roman"/>
          <w:sz w:val="24"/>
        </w:rPr>
        <w:t xml:space="preserve"> </w:t>
      </w:r>
      <w:proofErr w:type="spellStart"/>
      <w:r w:rsidRPr="008E25A8">
        <w:rPr>
          <w:rFonts w:ascii="Times New Roman" w:eastAsia="Arial" w:hAnsi="Times New Roman"/>
          <w:sz w:val="24"/>
        </w:rPr>
        <w:t>okresu</w:t>
      </w:r>
      <w:proofErr w:type="spellEnd"/>
      <w:r w:rsidRPr="008E25A8">
        <w:rPr>
          <w:rFonts w:ascii="Times New Roman" w:eastAsia="Arial" w:hAnsi="Times New Roman"/>
          <w:sz w:val="24"/>
        </w:rPr>
        <w:t xml:space="preserve"> </w:t>
      </w:r>
      <w:proofErr w:type="spellStart"/>
      <w:r w:rsidRPr="008E25A8">
        <w:rPr>
          <w:rFonts w:ascii="Times New Roman" w:eastAsia="Arial" w:hAnsi="Times New Roman"/>
          <w:sz w:val="24"/>
        </w:rPr>
        <w:t>dojrzewania</w:t>
      </w:r>
      <w:proofErr w:type="spellEnd"/>
      <w:r w:rsidRPr="008E25A8">
        <w:rPr>
          <w:rFonts w:ascii="Times New Roman" w:eastAsia="Arial" w:hAnsi="Times New Roman"/>
          <w:sz w:val="24"/>
        </w:rPr>
        <w:t xml:space="preserve"> – bez </w:t>
      </w:r>
      <w:proofErr w:type="spellStart"/>
      <w:r w:rsidRPr="008E25A8">
        <w:rPr>
          <w:rFonts w:ascii="Times New Roman" w:eastAsia="Arial" w:hAnsi="Times New Roman"/>
          <w:sz w:val="24"/>
        </w:rPr>
        <w:t>obowiązku</w:t>
      </w:r>
      <w:proofErr w:type="spellEnd"/>
      <w:r w:rsidRPr="008E25A8">
        <w:rPr>
          <w:rFonts w:ascii="Times New Roman" w:eastAsia="Arial" w:hAnsi="Times New Roman"/>
          <w:sz w:val="24"/>
        </w:rPr>
        <w:t xml:space="preserve"> </w:t>
      </w:r>
      <w:proofErr w:type="spellStart"/>
      <w:r w:rsidRPr="008E25A8">
        <w:rPr>
          <w:rFonts w:ascii="Times New Roman" w:eastAsia="Arial" w:hAnsi="Times New Roman"/>
          <w:sz w:val="24"/>
        </w:rPr>
        <w:t>ujawniania</w:t>
      </w:r>
      <w:proofErr w:type="spellEnd"/>
      <w:r w:rsidRPr="008E25A8">
        <w:rPr>
          <w:rFonts w:ascii="Times New Roman" w:eastAsia="Arial" w:hAnsi="Times New Roman"/>
          <w:sz w:val="24"/>
        </w:rPr>
        <w:t xml:space="preserve"> </w:t>
      </w:r>
      <w:proofErr w:type="spellStart"/>
      <w:r w:rsidRPr="008E25A8">
        <w:rPr>
          <w:rFonts w:ascii="Times New Roman" w:eastAsia="Arial" w:hAnsi="Times New Roman"/>
          <w:sz w:val="24"/>
        </w:rPr>
        <w:t>danych</w:t>
      </w:r>
      <w:proofErr w:type="spellEnd"/>
      <w:r w:rsidRPr="008E25A8">
        <w:rPr>
          <w:rFonts w:ascii="Times New Roman" w:eastAsia="Arial" w:hAnsi="Times New Roman"/>
          <w:sz w:val="24"/>
        </w:rPr>
        <w:t xml:space="preserve"> </w:t>
      </w:r>
      <w:proofErr w:type="spellStart"/>
      <w:r w:rsidRPr="008E25A8">
        <w:rPr>
          <w:rFonts w:ascii="Times New Roman" w:eastAsia="Arial" w:hAnsi="Times New Roman"/>
          <w:sz w:val="24"/>
        </w:rPr>
        <w:t>intymnych</w:t>
      </w:r>
      <w:proofErr w:type="spellEnd"/>
      <w:r w:rsidRPr="008E25A8">
        <w:rPr>
          <w:rFonts w:ascii="Times New Roman" w:eastAsia="Arial" w:hAnsi="Times New Roman"/>
          <w:sz w:val="24"/>
        </w:rPr>
        <w:t>;</w:t>
      </w:r>
    </w:p>
    <w:p w:rsidR="00553300" w:rsidRPr="008E25A8" w:rsidRDefault="00553300" w:rsidP="00553300">
      <w:pPr>
        <w:pStyle w:val="Listapunktowana"/>
        <w:numPr>
          <w:ilvl w:val="0"/>
          <w:numId w:val="29"/>
        </w:numPr>
        <w:spacing w:after="44" w:line="247" w:lineRule="auto"/>
        <w:rPr>
          <w:rFonts w:ascii="Times New Roman" w:hAnsi="Times New Roman"/>
          <w:sz w:val="24"/>
        </w:rPr>
      </w:pPr>
      <w:proofErr w:type="spellStart"/>
      <w:r w:rsidRPr="008E25A8">
        <w:rPr>
          <w:rFonts w:ascii="Times New Roman" w:eastAsia="Arial" w:hAnsi="Times New Roman"/>
          <w:sz w:val="24"/>
        </w:rPr>
        <w:t>przygotowuje</w:t>
      </w:r>
      <w:proofErr w:type="spellEnd"/>
      <w:r w:rsidRPr="008E25A8">
        <w:rPr>
          <w:rFonts w:ascii="Times New Roman" w:eastAsia="Arial" w:hAnsi="Times New Roman"/>
          <w:sz w:val="24"/>
        </w:rPr>
        <w:t xml:space="preserve"> </w:t>
      </w:r>
      <w:proofErr w:type="spellStart"/>
      <w:r w:rsidRPr="008E25A8">
        <w:rPr>
          <w:rFonts w:ascii="Times New Roman" w:eastAsia="Arial" w:hAnsi="Times New Roman"/>
          <w:sz w:val="24"/>
        </w:rPr>
        <w:t>pracę</w:t>
      </w:r>
      <w:proofErr w:type="spellEnd"/>
      <w:r w:rsidRPr="008E25A8">
        <w:rPr>
          <w:rFonts w:ascii="Times New Roman" w:eastAsia="Arial" w:hAnsi="Times New Roman"/>
          <w:sz w:val="24"/>
        </w:rPr>
        <w:t xml:space="preserve"> </w:t>
      </w:r>
      <w:proofErr w:type="spellStart"/>
      <w:r w:rsidRPr="008E25A8">
        <w:rPr>
          <w:rFonts w:ascii="Times New Roman" w:eastAsia="Arial" w:hAnsi="Times New Roman"/>
          <w:sz w:val="24"/>
        </w:rPr>
        <w:t>dotyczącą</w:t>
      </w:r>
      <w:proofErr w:type="spellEnd"/>
      <w:r w:rsidRPr="008E25A8">
        <w:rPr>
          <w:rFonts w:ascii="Times New Roman" w:eastAsia="Arial" w:hAnsi="Times New Roman"/>
          <w:sz w:val="24"/>
        </w:rPr>
        <w:t xml:space="preserve"> </w:t>
      </w:r>
      <w:proofErr w:type="spellStart"/>
      <w:r w:rsidRPr="008E25A8">
        <w:rPr>
          <w:rFonts w:ascii="Times New Roman" w:eastAsia="Arial" w:hAnsi="Times New Roman"/>
          <w:sz w:val="24"/>
        </w:rPr>
        <w:t>stawiania</w:t>
      </w:r>
      <w:proofErr w:type="spellEnd"/>
      <w:r w:rsidRPr="008E25A8">
        <w:rPr>
          <w:rFonts w:ascii="Times New Roman" w:eastAsia="Arial" w:hAnsi="Times New Roman"/>
          <w:sz w:val="24"/>
        </w:rPr>
        <w:t xml:space="preserve"> </w:t>
      </w:r>
      <w:proofErr w:type="spellStart"/>
      <w:r w:rsidRPr="008E25A8">
        <w:rPr>
          <w:rFonts w:ascii="Times New Roman" w:eastAsia="Arial" w:hAnsi="Times New Roman"/>
          <w:sz w:val="24"/>
        </w:rPr>
        <w:t>i</w:t>
      </w:r>
      <w:proofErr w:type="spellEnd"/>
      <w:r w:rsidRPr="008E25A8">
        <w:rPr>
          <w:rFonts w:ascii="Times New Roman" w:eastAsia="Arial" w:hAnsi="Times New Roman"/>
          <w:sz w:val="24"/>
        </w:rPr>
        <w:t xml:space="preserve"> </w:t>
      </w:r>
      <w:proofErr w:type="spellStart"/>
      <w:r w:rsidRPr="008E25A8">
        <w:rPr>
          <w:rFonts w:ascii="Times New Roman" w:eastAsia="Arial" w:hAnsi="Times New Roman"/>
          <w:sz w:val="24"/>
        </w:rPr>
        <w:t>respektowania</w:t>
      </w:r>
      <w:proofErr w:type="spellEnd"/>
      <w:r w:rsidRPr="008E25A8">
        <w:rPr>
          <w:rFonts w:ascii="Times New Roman" w:eastAsia="Arial" w:hAnsi="Times New Roman"/>
          <w:sz w:val="24"/>
        </w:rPr>
        <w:t xml:space="preserve"> </w:t>
      </w:r>
      <w:proofErr w:type="spellStart"/>
      <w:r w:rsidRPr="008E25A8">
        <w:rPr>
          <w:rFonts w:ascii="Times New Roman" w:eastAsia="Arial" w:hAnsi="Times New Roman"/>
          <w:sz w:val="24"/>
        </w:rPr>
        <w:t>granic</w:t>
      </w:r>
      <w:proofErr w:type="spellEnd"/>
      <w:r w:rsidRPr="008E25A8">
        <w:rPr>
          <w:rFonts w:ascii="Times New Roman" w:eastAsia="Arial" w:hAnsi="Times New Roman"/>
          <w:sz w:val="24"/>
        </w:rPr>
        <w:t xml:space="preserve">, np. </w:t>
      </w:r>
      <w:proofErr w:type="spellStart"/>
      <w:r w:rsidRPr="008E25A8">
        <w:rPr>
          <w:rFonts w:ascii="Times New Roman" w:eastAsia="Arial" w:hAnsi="Times New Roman"/>
          <w:sz w:val="24"/>
        </w:rPr>
        <w:t>komiks</w:t>
      </w:r>
      <w:proofErr w:type="spellEnd"/>
      <w:r w:rsidRPr="008E25A8">
        <w:rPr>
          <w:rFonts w:ascii="Times New Roman" w:eastAsia="Arial" w:hAnsi="Times New Roman"/>
          <w:sz w:val="24"/>
        </w:rPr>
        <w:t xml:space="preserve">, </w:t>
      </w:r>
      <w:proofErr w:type="spellStart"/>
      <w:r w:rsidRPr="008E25A8">
        <w:rPr>
          <w:rFonts w:ascii="Times New Roman" w:eastAsia="Arial" w:hAnsi="Times New Roman"/>
          <w:sz w:val="24"/>
        </w:rPr>
        <w:t>plakat</w:t>
      </w:r>
      <w:proofErr w:type="spellEnd"/>
      <w:r w:rsidRPr="008E25A8">
        <w:rPr>
          <w:rFonts w:ascii="Times New Roman" w:eastAsia="Arial" w:hAnsi="Times New Roman"/>
          <w:sz w:val="24"/>
        </w:rPr>
        <w:t xml:space="preserve">, </w:t>
      </w:r>
      <w:proofErr w:type="spellStart"/>
      <w:r w:rsidRPr="008E25A8">
        <w:rPr>
          <w:rFonts w:ascii="Times New Roman" w:eastAsia="Arial" w:hAnsi="Times New Roman"/>
          <w:sz w:val="24"/>
        </w:rPr>
        <w:t>opowiadanie</w:t>
      </w:r>
      <w:proofErr w:type="spellEnd"/>
      <w:r w:rsidRPr="008E25A8">
        <w:rPr>
          <w:rFonts w:ascii="Times New Roman" w:eastAsia="Arial" w:hAnsi="Times New Roman"/>
          <w:sz w:val="24"/>
        </w:rPr>
        <w:t xml:space="preserve"> </w:t>
      </w:r>
      <w:proofErr w:type="spellStart"/>
      <w:r w:rsidRPr="008E25A8">
        <w:rPr>
          <w:rFonts w:ascii="Times New Roman" w:eastAsia="Arial" w:hAnsi="Times New Roman"/>
          <w:sz w:val="24"/>
        </w:rPr>
        <w:t>lub</w:t>
      </w:r>
      <w:proofErr w:type="spellEnd"/>
      <w:r w:rsidRPr="008E25A8">
        <w:rPr>
          <w:rFonts w:ascii="Times New Roman" w:eastAsia="Arial" w:hAnsi="Times New Roman"/>
          <w:sz w:val="24"/>
        </w:rPr>
        <w:t xml:space="preserve"> </w:t>
      </w:r>
      <w:proofErr w:type="spellStart"/>
      <w:r w:rsidRPr="008E25A8">
        <w:rPr>
          <w:rFonts w:ascii="Times New Roman" w:eastAsia="Arial" w:hAnsi="Times New Roman"/>
          <w:sz w:val="24"/>
        </w:rPr>
        <w:t>scenkę</w:t>
      </w:r>
      <w:proofErr w:type="spellEnd"/>
      <w:r w:rsidRPr="008E25A8">
        <w:rPr>
          <w:rFonts w:ascii="Times New Roman" w:eastAsia="Arial" w:hAnsi="Times New Roman"/>
          <w:sz w:val="24"/>
        </w:rPr>
        <w:t>;</w:t>
      </w:r>
    </w:p>
    <w:p w:rsidR="00553300" w:rsidRPr="008E25A8" w:rsidRDefault="00553300" w:rsidP="00553300">
      <w:pPr>
        <w:pStyle w:val="Listapunktowana"/>
        <w:numPr>
          <w:ilvl w:val="0"/>
          <w:numId w:val="29"/>
        </w:numPr>
        <w:spacing w:after="44" w:line="247" w:lineRule="auto"/>
        <w:rPr>
          <w:rFonts w:ascii="Times New Roman" w:hAnsi="Times New Roman"/>
          <w:sz w:val="24"/>
        </w:rPr>
      </w:pPr>
      <w:proofErr w:type="spellStart"/>
      <w:r w:rsidRPr="008E25A8">
        <w:rPr>
          <w:rFonts w:ascii="Times New Roman" w:eastAsia="Arial" w:hAnsi="Times New Roman"/>
          <w:sz w:val="24"/>
        </w:rPr>
        <w:t>indywidualnie</w:t>
      </w:r>
      <w:proofErr w:type="spellEnd"/>
      <w:r w:rsidRPr="008E25A8">
        <w:rPr>
          <w:rFonts w:ascii="Times New Roman" w:eastAsia="Arial" w:hAnsi="Times New Roman"/>
          <w:sz w:val="24"/>
        </w:rPr>
        <w:t xml:space="preserve"> </w:t>
      </w:r>
      <w:proofErr w:type="spellStart"/>
      <w:r w:rsidRPr="008E25A8">
        <w:rPr>
          <w:rFonts w:ascii="Times New Roman" w:eastAsia="Arial" w:hAnsi="Times New Roman"/>
          <w:sz w:val="24"/>
        </w:rPr>
        <w:t>lub</w:t>
      </w:r>
      <w:proofErr w:type="spellEnd"/>
      <w:r w:rsidRPr="008E25A8">
        <w:rPr>
          <w:rFonts w:ascii="Times New Roman" w:eastAsia="Arial" w:hAnsi="Times New Roman"/>
          <w:sz w:val="24"/>
        </w:rPr>
        <w:t xml:space="preserve"> w </w:t>
      </w:r>
      <w:proofErr w:type="spellStart"/>
      <w:r w:rsidRPr="008E25A8">
        <w:rPr>
          <w:rFonts w:ascii="Times New Roman" w:eastAsia="Arial" w:hAnsi="Times New Roman"/>
          <w:sz w:val="24"/>
        </w:rPr>
        <w:t>grupie</w:t>
      </w:r>
      <w:proofErr w:type="spellEnd"/>
      <w:r w:rsidRPr="008E25A8">
        <w:rPr>
          <w:rFonts w:ascii="Times New Roman" w:eastAsia="Arial" w:hAnsi="Times New Roman"/>
          <w:sz w:val="24"/>
        </w:rPr>
        <w:t xml:space="preserve"> </w:t>
      </w:r>
      <w:proofErr w:type="spellStart"/>
      <w:r w:rsidRPr="008E25A8">
        <w:rPr>
          <w:rFonts w:ascii="Times New Roman" w:eastAsia="Arial" w:hAnsi="Times New Roman"/>
          <w:sz w:val="24"/>
        </w:rPr>
        <w:t>opracowuje</w:t>
      </w:r>
      <w:proofErr w:type="spellEnd"/>
      <w:r w:rsidRPr="008E25A8">
        <w:rPr>
          <w:rFonts w:ascii="Times New Roman" w:eastAsia="Arial" w:hAnsi="Times New Roman"/>
          <w:sz w:val="24"/>
        </w:rPr>
        <w:t xml:space="preserve"> </w:t>
      </w:r>
      <w:proofErr w:type="spellStart"/>
      <w:r w:rsidRPr="008E25A8">
        <w:rPr>
          <w:rFonts w:ascii="Times New Roman" w:eastAsia="Arial" w:hAnsi="Times New Roman"/>
          <w:sz w:val="24"/>
        </w:rPr>
        <w:t>mapę</w:t>
      </w:r>
      <w:proofErr w:type="spellEnd"/>
      <w:r w:rsidRPr="008E25A8">
        <w:rPr>
          <w:rFonts w:ascii="Times New Roman" w:eastAsia="Arial" w:hAnsi="Times New Roman"/>
          <w:sz w:val="24"/>
        </w:rPr>
        <w:t xml:space="preserve"> </w:t>
      </w:r>
      <w:proofErr w:type="spellStart"/>
      <w:r w:rsidRPr="008E25A8">
        <w:rPr>
          <w:rFonts w:ascii="Times New Roman" w:eastAsia="Arial" w:hAnsi="Times New Roman"/>
          <w:sz w:val="24"/>
        </w:rPr>
        <w:t>okolicy</w:t>
      </w:r>
      <w:proofErr w:type="spellEnd"/>
      <w:r w:rsidRPr="008E25A8">
        <w:rPr>
          <w:rFonts w:ascii="Times New Roman" w:eastAsia="Arial" w:hAnsi="Times New Roman"/>
          <w:sz w:val="24"/>
        </w:rPr>
        <w:t xml:space="preserve"> z </w:t>
      </w:r>
      <w:proofErr w:type="spellStart"/>
      <w:r w:rsidRPr="008E25A8">
        <w:rPr>
          <w:rFonts w:ascii="Times New Roman" w:eastAsia="Arial" w:hAnsi="Times New Roman"/>
          <w:sz w:val="24"/>
        </w:rPr>
        <w:t>miejscami</w:t>
      </w:r>
      <w:proofErr w:type="spellEnd"/>
      <w:r w:rsidRPr="008E25A8">
        <w:rPr>
          <w:rFonts w:ascii="Times New Roman" w:eastAsia="Arial" w:hAnsi="Times New Roman"/>
          <w:sz w:val="24"/>
        </w:rPr>
        <w:t xml:space="preserve"> </w:t>
      </w:r>
      <w:proofErr w:type="spellStart"/>
      <w:r w:rsidRPr="008E25A8">
        <w:rPr>
          <w:rFonts w:ascii="Times New Roman" w:eastAsia="Arial" w:hAnsi="Times New Roman"/>
          <w:sz w:val="24"/>
        </w:rPr>
        <w:t>sprzyjającymi</w:t>
      </w:r>
      <w:proofErr w:type="spellEnd"/>
      <w:r w:rsidRPr="008E25A8">
        <w:rPr>
          <w:rFonts w:ascii="Times New Roman" w:eastAsia="Arial" w:hAnsi="Times New Roman"/>
          <w:sz w:val="24"/>
        </w:rPr>
        <w:t xml:space="preserve"> </w:t>
      </w:r>
      <w:proofErr w:type="spellStart"/>
      <w:r w:rsidRPr="008E25A8">
        <w:rPr>
          <w:rFonts w:ascii="Times New Roman" w:eastAsia="Arial" w:hAnsi="Times New Roman"/>
          <w:sz w:val="24"/>
        </w:rPr>
        <w:t>zdrowym</w:t>
      </w:r>
      <w:proofErr w:type="spellEnd"/>
      <w:r w:rsidRPr="008E25A8">
        <w:rPr>
          <w:rFonts w:ascii="Times New Roman" w:eastAsia="Arial" w:hAnsi="Times New Roman"/>
          <w:sz w:val="24"/>
        </w:rPr>
        <w:t xml:space="preserve"> </w:t>
      </w:r>
      <w:proofErr w:type="spellStart"/>
      <w:r w:rsidRPr="008E25A8">
        <w:rPr>
          <w:rFonts w:ascii="Times New Roman" w:eastAsia="Arial" w:hAnsi="Times New Roman"/>
          <w:sz w:val="24"/>
        </w:rPr>
        <w:t>nawykom</w:t>
      </w:r>
      <w:proofErr w:type="spellEnd"/>
      <w:r w:rsidRPr="008E25A8">
        <w:rPr>
          <w:rFonts w:ascii="Times New Roman" w:eastAsia="Arial" w:hAnsi="Times New Roman"/>
          <w:sz w:val="24"/>
        </w:rPr>
        <w:t xml:space="preserve"> </w:t>
      </w:r>
      <w:proofErr w:type="spellStart"/>
      <w:r w:rsidRPr="008E25A8">
        <w:rPr>
          <w:rFonts w:ascii="Times New Roman" w:eastAsia="Arial" w:hAnsi="Times New Roman"/>
          <w:sz w:val="24"/>
        </w:rPr>
        <w:t>oraz</w:t>
      </w:r>
      <w:proofErr w:type="spellEnd"/>
      <w:r w:rsidRPr="008E25A8">
        <w:rPr>
          <w:rFonts w:ascii="Times New Roman" w:eastAsia="Arial" w:hAnsi="Times New Roman"/>
          <w:sz w:val="24"/>
        </w:rPr>
        <w:t xml:space="preserve"> </w:t>
      </w:r>
      <w:proofErr w:type="spellStart"/>
      <w:r w:rsidRPr="008E25A8">
        <w:rPr>
          <w:rFonts w:ascii="Times New Roman" w:eastAsia="Arial" w:hAnsi="Times New Roman"/>
          <w:sz w:val="24"/>
        </w:rPr>
        <w:t>miejscami</w:t>
      </w:r>
      <w:proofErr w:type="spellEnd"/>
      <w:r w:rsidRPr="008E25A8">
        <w:rPr>
          <w:rFonts w:ascii="Times New Roman" w:eastAsia="Arial" w:hAnsi="Times New Roman"/>
          <w:sz w:val="24"/>
        </w:rPr>
        <w:t xml:space="preserve">, w </w:t>
      </w:r>
      <w:proofErr w:type="spellStart"/>
      <w:r w:rsidRPr="008E25A8">
        <w:rPr>
          <w:rFonts w:ascii="Times New Roman" w:eastAsia="Arial" w:hAnsi="Times New Roman"/>
          <w:sz w:val="24"/>
        </w:rPr>
        <w:t>których</w:t>
      </w:r>
      <w:proofErr w:type="spellEnd"/>
      <w:r w:rsidRPr="008E25A8">
        <w:rPr>
          <w:rFonts w:ascii="Times New Roman" w:eastAsia="Arial" w:hAnsi="Times New Roman"/>
          <w:sz w:val="24"/>
        </w:rPr>
        <w:t xml:space="preserve"> </w:t>
      </w:r>
      <w:proofErr w:type="spellStart"/>
      <w:r w:rsidRPr="008E25A8">
        <w:rPr>
          <w:rFonts w:ascii="Times New Roman" w:eastAsia="Arial" w:hAnsi="Times New Roman"/>
          <w:sz w:val="24"/>
        </w:rPr>
        <w:t>mogą</w:t>
      </w:r>
      <w:proofErr w:type="spellEnd"/>
      <w:r w:rsidRPr="008E25A8">
        <w:rPr>
          <w:rFonts w:ascii="Times New Roman" w:eastAsia="Arial" w:hAnsi="Times New Roman"/>
          <w:sz w:val="24"/>
        </w:rPr>
        <w:t xml:space="preserve"> </w:t>
      </w:r>
      <w:proofErr w:type="spellStart"/>
      <w:r w:rsidRPr="008E25A8">
        <w:rPr>
          <w:rFonts w:ascii="Times New Roman" w:eastAsia="Arial" w:hAnsi="Times New Roman"/>
          <w:sz w:val="24"/>
        </w:rPr>
        <w:t>występować</w:t>
      </w:r>
      <w:proofErr w:type="spellEnd"/>
      <w:r w:rsidRPr="008E25A8">
        <w:rPr>
          <w:rFonts w:ascii="Times New Roman" w:eastAsia="Arial" w:hAnsi="Times New Roman"/>
          <w:sz w:val="24"/>
        </w:rPr>
        <w:t xml:space="preserve"> </w:t>
      </w:r>
      <w:proofErr w:type="spellStart"/>
      <w:r w:rsidRPr="008E25A8">
        <w:rPr>
          <w:rFonts w:ascii="Times New Roman" w:eastAsia="Arial" w:hAnsi="Times New Roman"/>
          <w:sz w:val="24"/>
        </w:rPr>
        <w:t>zagrożenia</w:t>
      </w:r>
      <w:proofErr w:type="spellEnd"/>
      <w:r w:rsidRPr="008E25A8">
        <w:rPr>
          <w:rFonts w:ascii="Times New Roman" w:eastAsia="Arial" w:hAnsi="Times New Roman"/>
          <w:sz w:val="24"/>
        </w:rPr>
        <w:t xml:space="preserve"> </w:t>
      </w:r>
      <w:proofErr w:type="spellStart"/>
      <w:r w:rsidRPr="008E25A8">
        <w:rPr>
          <w:rFonts w:ascii="Times New Roman" w:eastAsia="Arial" w:hAnsi="Times New Roman"/>
          <w:sz w:val="24"/>
        </w:rPr>
        <w:t>dla</w:t>
      </w:r>
      <w:proofErr w:type="spellEnd"/>
      <w:r w:rsidRPr="008E25A8">
        <w:rPr>
          <w:rFonts w:ascii="Times New Roman" w:eastAsia="Arial" w:hAnsi="Times New Roman"/>
          <w:sz w:val="24"/>
        </w:rPr>
        <w:t xml:space="preserve"> </w:t>
      </w:r>
      <w:proofErr w:type="spellStart"/>
      <w:r w:rsidRPr="008E25A8">
        <w:rPr>
          <w:rFonts w:ascii="Times New Roman" w:eastAsia="Arial" w:hAnsi="Times New Roman"/>
          <w:sz w:val="24"/>
        </w:rPr>
        <w:t>zdrowia</w:t>
      </w:r>
      <w:proofErr w:type="spellEnd"/>
      <w:r w:rsidRPr="008E25A8">
        <w:rPr>
          <w:rFonts w:ascii="Times New Roman" w:eastAsia="Arial" w:hAnsi="Times New Roman"/>
          <w:sz w:val="24"/>
        </w:rPr>
        <w:t>;</w:t>
      </w:r>
    </w:p>
    <w:p w:rsidR="00553300" w:rsidRPr="008E25A8" w:rsidRDefault="00553300" w:rsidP="00553300">
      <w:pPr>
        <w:pStyle w:val="Listapunktowana"/>
        <w:numPr>
          <w:ilvl w:val="0"/>
          <w:numId w:val="29"/>
        </w:numPr>
        <w:spacing w:after="44" w:line="247" w:lineRule="auto"/>
        <w:rPr>
          <w:rFonts w:ascii="Times New Roman" w:hAnsi="Times New Roman"/>
          <w:sz w:val="24"/>
        </w:rPr>
      </w:pPr>
      <w:proofErr w:type="spellStart"/>
      <w:r w:rsidRPr="008E25A8">
        <w:rPr>
          <w:rFonts w:ascii="Times New Roman" w:eastAsia="Arial" w:hAnsi="Times New Roman"/>
          <w:sz w:val="24"/>
        </w:rPr>
        <w:t>przez</w:t>
      </w:r>
      <w:proofErr w:type="spellEnd"/>
      <w:r w:rsidRPr="008E25A8">
        <w:rPr>
          <w:rFonts w:ascii="Times New Roman" w:eastAsia="Arial" w:hAnsi="Times New Roman"/>
          <w:sz w:val="24"/>
        </w:rPr>
        <w:t xml:space="preserve"> </w:t>
      </w:r>
      <w:proofErr w:type="spellStart"/>
      <w:r w:rsidRPr="008E25A8">
        <w:rPr>
          <w:rFonts w:ascii="Times New Roman" w:eastAsia="Arial" w:hAnsi="Times New Roman"/>
          <w:sz w:val="24"/>
        </w:rPr>
        <w:t>ustalony</w:t>
      </w:r>
      <w:proofErr w:type="spellEnd"/>
      <w:r w:rsidRPr="008E25A8">
        <w:rPr>
          <w:rFonts w:ascii="Times New Roman" w:eastAsia="Arial" w:hAnsi="Times New Roman"/>
          <w:sz w:val="24"/>
        </w:rPr>
        <w:t xml:space="preserve"> </w:t>
      </w:r>
      <w:proofErr w:type="spellStart"/>
      <w:r w:rsidRPr="008E25A8">
        <w:rPr>
          <w:rFonts w:ascii="Times New Roman" w:eastAsia="Arial" w:hAnsi="Times New Roman"/>
          <w:sz w:val="24"/>
        </w:rPr>
        <w:t>czas</w:t>
      </w:r>
      <w:proofErr w:type="spellEnd"/>
      <w:r w:rsidRPr="008E25A8">
        <w:rPr>
          <w:rFonts w:ascii="Times New Roman" w:eastAsia="Arial" w:hAnsi="Times New Roman"/>
          <w:sz w:val="24"/>
        </w:rPr>
        <w:t xml:space="preserve"> </w:t>
      </w:r>
      <w:proofErr w:type="spellStart"/>
      <w:r w:rsidRPr="008E25A8">
        <w:rPr>
          <w:rFonts w:ascii="Times New Roman" w:eastAsia="Arial" w:hAnsi="Times New Roman"/>
          <w:sz w:val="24"/>
        </w:rPr>
        <w:t>prowadzi</w:t>
      </w:r>
      <w:proofErr w:type="spellEnd"/>
      <w:r w:rsidRPr="008E25A8">
        <w:rPr>
          <w:rFonts w:ascii="Times New Roman" w:eastAsia="Arial" w:hAnsi="Times New Roman"/>
          <w:sz w:val="24"/>
        </w:rPr>
        <w:t xml:space="preserve"> </w:t>
      </w:r>
      <w:proofErr w:type="spellStart"/>
      <w:r w:rsidRPr="008E25A8">
        <w:rPr>
          <w:rFonts w:ascii="Times New Roman" w:eastAsia="Arial" w:hAnsi="Times New Roman"/>
          <w:sz w:val="24"/>
        </w:rPr>
        <w:t>ewidencję</w:t>
      </w:r>
      <w:proofErr w:type="spellEnd"/>
      <w:r w:rsidRPr="008E25A8">
        <w:rPr>
          <w:rFonts w:ascii="Times New Roman" w:eastAsia="Arial" w:hAnsi="Times New Roman"/>
          <w:sz w:val="24"/>
        </w:rPr>
        <w:t xml:space="preserve"> </w:t>
      </w:r>
      <w:proofErr w:type="spellStart"/>
      <w:r w:rsidRPr="008E25A8">
        <w:rPr>
          <w:rFonts w:ascii="Times New Roman" w:eastAsia="Arial" w:hAnsi="Times New Roman"/>
          <w:sz w:val="24"/>
        </w:rPr>
        <w:t>swojej</w:t>
      </w:r>
      <w:proofErr w:type="spellEnd"/>
      <w:r w:rsidRPr="008E25A8">
        <w:rPr>
          <w:rFonts w:ascii="Times New Roman" w:eastAsia="Arial" w:hAnsi="Times New Roman"/>
          <w:sz w:val="24"/>
        </w:rPr>
        <w:t xml:space="preserve"> </w:t>
      </w:r>
      <w:proofErr w:type="spellStart"/>
      <w:r w:rsidRPr="008E25A8">
        <w:rPr>
          <w:rFonts w:ascii="Times New Roman" w:eastAsia="Arial" w:hAnsi="Times New Roman"/>
          <w:sz w:val="24"/>
        </w:rPr>
        <w:t>aktywności</w:t>
      </w:r>
      <w:proofErr w:type="spellEnd"/>
      <w:r w:rsidRPr="008E25A8">
        <w:rPr>
          <w:rFonts w:ascii="Times New Roman" w:eastAsia="Arial" w:hAnsi="Times New Roman"/>
          <w:sz w:val="24"/>
        </w:rPr>
        <w:t xml:space="preserve"> w </w:t>
      </w:r>
      <w:proofErr w:type="spellStart"/>
      <w:r w:rsidRPr="008E25A8">
        <w:rPr>
          <w:rFonts w:ascii="Times New Roman" w:eastAsia="Arial" w:hAnsi="Times New Roman"/>
          <w:sz w:val="24"/>
        </w:rPr>
        <w:t>Internecie</w:t>
      </w:r>
      <w:proofErr w:type="spellEnd"/>
      <w:r w:rsidRPr="008E25A8">
        <w:rPr>
          <w:rFonts w:ascii="Times New Roman" w:eastAsia="Arial" w:hAnsi="Times New Roman"/>
          <w:sz w:val="24"/>
        </w:rPr>
        <w:t xml:space="preserve">, </w:t>
      </w:r>
      <w:proofErr w:type="spellStart"/>
      <w:r w:rsidRPr="008E25A8">
        <w:rPr>
          <w:rFonts w:ascii="Times New Roman" w:eastAsia="Arial" w:hAnsi="Times New Roman"/>
          <w:sz w:val="24"/>
        </w:rPr>
        <w:t>podsumowuje</w:t>
      </w:r>
      <w:proofErr w:type="spellEnd"/>
      <w:r w:rsidRPr="008E25A8">
        <w:rPr>
          <w:rFonts w:ascii="Times New Roman" w:eastAsia="Arial" w:hAnsi="Times New Roman"/>
          <w:sz w:val="24"/>
        </w:rPr>
        <w:t xml:space="preserve"> </w:t>
      </w:r>
      <w:proofErr w:type="spellStart"/>
      <w:r w:rsidRPr="008E25A8">
        <w:rPr>
          <w:rFonts w:ascii="Times New Roman" w:eastAsia="Arial" w:hAnsi="Times New Roman"/>
          <w:sz w:val="24"/>
        </w:rPr>
        <w:t>ją</w:t>
      </w:r>
      <w:proofErr w:type="spellEnd"/>
      <w:r w:rsidRPr="008E25A8">
        <w:rPr>
          <w:rFonts w:ascii="Times New Roman" w:eastAsia="Arial" w:hAnsi="Times New Roman"/>
          <w:sz w:val="24"/>
        </w:rPr>
        <w:t xml:space="preserve"> </w:t>
      </w:r>
      <w:proofErr w:type="spellStart"/>
      <w:r w:rsidRPr="008E25A8">
        <w:rPr>
          <w:rFonts w:ascii="Times New Roman" w:eastAsia="Arial" w:hAnsi="Times New Roman"/>
          <w:sz w:val="24"/>
        </w:rPr>
        <w:t>i</w:t>
      </w:r>
      <w:proofErr w:type="spellEnd"/>
      <w:r w:rsidRPr="008E25A8">
        <w:rPr>
          <w:rFonts w:ascii="Times New Roman" w:eastAsia="Arial" w:hAnsi="Times New Roman"/>
          <w:sz w:val="24"/>
        </w:rPr>
        <w:t xml:space="preserve"> </w:t>
      </w:r>
      <w:proofErr w:type="spellStart"/>
      <w:r w:rsidRPr="008E25A8">
        <w:rPr>
          <w:rFonts w:ascii="Times New Roman" w:eastAsia="Arial" w:hAnsi="Times New Roman"/>
          <w:sz w:val="24"/>
        </w:rPr>
        <w:t>tworzy</w:t>
      </w:r>
      <w:proofErr w:type="spellEnd"/>
      <w:r w:rsidRPr="008E25A8">
        <w:rPr>
          <w:rFonts w:ascii="Times New Roman" w:eastAsia="Arial" w:hAnsi="Times New Roman"/>
          <w:sz w:val="24"/>
        </w:rPr>
        <w:t xml:space="preserve"> </w:t>
      </w:r>
      <w:proofErr w:type="spellStart"/>
      <w:r w:rsidRPr="008E25A8">
        <w:rPr>
          <w:rFonts w:ascii="Times New Roman" w:eastAsia="Arial" w:hAnsi="Times New Roman"/>
          <w:sz w:val="24"/>
        </w:rPr>
        <w:t>własne</w:t>
      </w:r>
      <w:proofErr w:type="spellEnd"/>
      <w:r w:rsidRPr="008E25A8">
        <w:rPr>
          <w:rFonts w:ascii="Times New Roman" w:eastAsia="Arial" w:hAnsi="Times New Roman"/>
          <w:sz w:val="24"/>
        </w:rPr>
        <w:t xml:space="preserve"> </w:t>
      </w:r>
      <w:proofErr w:type="spellStart"/>
      <w:r w:rsidRPr="008E25A8">
        <w:rPr>
          <w:rFonts w:ascii="Times New Roman" w:eastAsia="Arial" w:hAnsi="Times New Roman"/>
          <w:sz w:val="24"/>
        </w:rPr>
        <w:t>sposoby</w:t>
      </w:r>
      <w:proofErr w:type="spellEnd"/>
      <w:r w:rsidRPr="008E25A8">
        <w:rPr>
          <w:rFonts w:ascii="Times New Roman" w:eastAsia="Arial" w:hAnsi="Times New Roman"/>
          <w:sz w:val="24"/>
        </w:rPr>
        <w:t xml:space="preserve"> </w:t>
      </w:r>
      <w:proofErr w:type="spellStart"/>
      <w:r w:rsidRPr="008E25A8">
        <w:rPr>
          <w:rFonts w:ascii="Times New Roman" w:eastAsia="Arial" w:hAnsi="Times New Roman"/>
          <w:sz w:val="24"/>
        </w:rPr>
        <w:t>ograniczania</w:t>
      </w:r>
      <w:proofErr w:type="spellEnd"/>
      <w:r w:rsidRPr="008E25A8">
        <w:rPr>
          <w:rFonts w:ascii="Times New Roman" w:eastAsia="Arial" w:hAnsi="Times New Roman"/>
          <w:sz w:val="24"/>
        </w:rPr>
        <w:t xml:space="preserve"> </w:t>
      </w:r>
      <w:proofErr w:type="spellStart"/>
      <w:r w:rsidRPr="008E25A8">
        <w:rPr>
          <w:rFonts w:ascii="Times New Roman" w:eastAsia="Arial" w:hAnsi="Times New Roman"/>
          <w:sz w:val="24"/>
        </w:rPr>
        <w:t>czasu</w:t>
      </w:r>
      <w:proofErr w:type="spellEnd"/>
      <w:r w:rsidRPr="008E25A8">
        <w:rPr>
          <w:rFonts w:ascii="Times New Roman" w:eastAsia="Arial" w:hAnsi="Times New Roman"/>
          <w:sz w:val="24"/>
        </w:rPr>
        <w:t xml:space="preserve"> online;</w:t>
      </w:r>
    </w:p>
    <w:p w:rsidR="00553300" w:rsidRPr="008E25A8" w:rsidRDefault="00553300" w:rsidP="00553300">
      <w:pPr>
        <w:pStyle w:val="Listapunktowana"/>
        <w:numPr>
          <w:ilvl w:val="0"/>
          <w:numId w:val="29"/>
        </w:numPr>
        <w:spacing w:after="44" w:line="247" w:lineRule="auto"/>
        <w:rPr>
          <w:rFonts w:ascii="Times New Roman" w:hAnsi="Times New Roman"/>
          <w:sz w:val="24"/>
        </w:rPr>
      </w:pPr>
      <w:proofErr w:type="spellStart"/>
      <w:r w:rsidRPr="008E25A8">
        <w:rPr>
          <w:rFonts w:ascii="Times New Roman" w:eastAsia="Arial" w:hAnsi="Times New Roman"/>
          <w:sz w:val="24"/>
        </w:rPr>
        <w:t>podejmuje</w:t>
      </w:r>
      <w:proofErr w:type="spellEnd"/>
      <w:r w:rsidRPr="008E25A8">
        <w:rPr>
          <w:rFonts w:ascii="Times New Roman" w:eastAsia="Arial" w:hAnsi="Times New Roman"/>
          <w:sz w:val="24"/>
        </w:rPr>
        <w:t xml:space="preserve"> </w:t>
      </w:r>
      <w:proofErr w:type="spellStart"/>
      <w:r w:rsidRPr="008E25A8">
        <w:rPr>
          <w:rFonts w:ascii="Times New Roman" w:eastAsia="Arial" w:hAnsi="Times New Roman"/>
          <w:sz w:val="24"/>
        </w:rPr>
        <w:t>inne</w:t>
      </w:r>
      <w:proofErr w:type="spellEnd"/>
      <w:r w:rsidRPr="008E25A8">
        <w:rPr>
          <w:rFonts w:ascii="Times New Roman" w:eastAsia="Arial" w:hAnsi="Times New Roman"/>
          <w:sz w:val="24"/>
        </w:rPr>
        <w:t xml:space="preserve"> </w:t>
      </w:r>
      <w:proofErr w:type="spellStart"/>
      <w:r w:rsidRPr="008E25A8">
        <w:rPr>
          <w:rFonts w:ascii="Times New Roman" w:eastAsia="Arial" w:hAnsi="Times New Roman"/>
          <w:sz w:val="24"/>
        </w:rPr>
        <w:t>uzgodnione</w:t>
      </w:r>
      <w:proofErr w:type="spellEnd"/>
      <w:r w:rsidRPr="008E25A8">
        <w:rPr>
          <w:rFonts w:ascii="Times New Roman" w:eastAsia="Arial" w:hAnsi="Times New Roman"/>
          <w:sz w:val="24"/>
        </w:rPr>
        <w:t xml:space="preserve"> z </w:t>
      </w:r>
      <w:proofErr w:type="spellStart"/>
      <w:r w:rsidRPr="008E25A8">
        <w:rPr>
          <w:rFonts w:ascii="Times New Roman" w:eastAsia="Arial" w:hAnsi="Times New Roman"/>
          <w:sz w:val="24"/>
        </w:rPr>
        <w:t>nauczycielem</w:t>
      </w:r>
      <w:proofErr w:type="spellEnd"/>
      <w:r w:rsidRPr="008E25A8">
        <w:rPr>
          <w:rFonts w:ascii="Times New Roman" w:eastAsia="Arial" w:hAnsi="Times New Roman"/>
          <w:sz w:val="24"/>
        </w:rPr>
        <w:t xml:space="preserve"> </w:t>
      </w:r>
      <w:proofErr w:type="spellStart"/>
      <w:r w:rsidRPr="008E25A8">
        <w:rPr>
          <w:rFonts w:ascii="Times New Roman" w:eastAsia="Arial" w:hAnsi="Times New Roman"/>
          <w:sz w:val="24"/>
        </w:rPr>
        <w:t>działanie</w:t>
      </w:r>
      <w:proofErr w:type="spellEnd"/>
      <w:r w:rsidRPr="008E25A8">
        <w:rPr>
          <w:rFonts w:ascii="Times New Roman" w:eastAsia="Arial" w:hAnsi="Times New Roman"/>
          <w:sz w:val="24"/>
        </w:rPr>
        <w:t xml:space="preserve"> z </w:t>
      </w:r>
      <w:proofErr w:type="spellStart"/>
      <w:r w:rsidRPr="008E25A8">
        <w:rPr>
          <w:rFonts w:ascii="Times New Roman" w:eastAsia="Arial" w:hAnsi="Times New Roman"/>
          <w:sz w:val="24"/>
        </w:rPr>
        <w:t>obszaru</w:t>
      </w:r>
      <w:proofErr w:type="spellEnd"/>
      <w:r w:rsidRPr="008E25A8">
        <w:rPr>
          <w:rFonts w:ascii="Times New Roman" w:eastAsia="Arial" w:hAnsi="Times New Roman"/>
          <w:sz w:val="24"/>
        </w:rPr>
        <w:t xml:space="preserve"> </w:t>
      </w:r>
      <w:proofErr w:type="spellStart"/>
      <w:r w:rsidRPr="008E25A8">
        <w:rPr>
          <w:rFonts w:ascii="Times New Roman" w:eastAsia="Arial" w:hAnsi="Times New Roman"/>
          <w:sz w:val="24"/>
        </w:rPr>
        <w:t>edukacji</w:t>
      </w:r>
      <w:proofErr w:type="spellEnd"/>
      <w:r w:rsidRPr="008E25A8">
        <w:rPr>
          <w:rFonts w:ascii="Times New Roman" w:eastAsia="Arial" w:hAnsi="Times New Roman"/>
          <w:sz w:val="24"/>
        </w:rPr>
        <w:t xml:space="preserve"> </w:t>
      </w:r>
      <w:proofErr w:type="spellStart"/>
      <w:r w:rsidRPr="008E25A8">
        <w:rPr>
          <w:rFonts w:ascii="Times New Roman" w:eastAsia="Arial" w:hAnsi="Times New Roman"/>
          <w:sz w:val="24"/>
        </w:rPr>
        <w:t>zdrowotnej</w:t>
      </w:r>
      <w:proofErr w:type="spellEnd"/>
      <w:r w:rsidRPr="008E25A8">
        <w:rPr>
          <w:rFonts w:ascii="Times New Roman" w:eastAsia="Arial" w:hAnsi="Times New Roman"/>
          <w:sz w:val="24"/>
        </w:rPr>
        <w:t>.</w:t>
      </w:r>
    </w:p>
    <w:p w:rsidR="00553300" w:rsidRDefault="00553300" w:rsidP="008E25A8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51FE6" w:rsidRDefault="00D51FE6" w:rsidP="00D51F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E25A8" w:rsidRDefault="008E25A8" w:rsidP="00D51F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06FCA" w:rsidRPr="008F54C7" w:rsidRDefault="00406FCA" w:rsidP="00D51F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F54C7" w:rsidRPr="008F54C7" w:rsidRDefault="008F54C7" w:rsidP="008F54C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70AD47" w:themeColor="accent6"/>
          <w:kern w:val="36"/>
          <w:sz w:val="48"/>
          <w:szCs w:val="48"/>
          <w:lang w:eastAsia="pl-PL"/>
        </w:rPr>
      </w:pPr>
      <w:r w:rsidRPr="008F54C7">
        <w:rPr>
          <w:rFonts w:ascii="Times New Roman" w:eastAsia="Times New Roman" w:hAnsi="Times New Roman" w:cs="Times New Roman"/>
          <w:b/>
          <w:bCs/>
          <w:color w:val="70AD47" w:themeColor="accent6"/>
          <w:kern w:val="36"/>
          <w:sz w:val="48"/>
          <w:szCs w:val="48"/>
          <w:lang w:eastAsia="pl-PL"/>
        </w:rPr>
        <w:lastRenderedPageBreak/>
        <w:t>8. Wymagania edukacyjne – klasy VII–VIII</w:t>
      </w:r>
    </w:p>
    <w:p w:rsidR="008F54C7" w:rsidRPr="008F54C7" w:rsidRDefault="008F54C7" w:rsidP="008F54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Wymagania przewidziane dla klas VII i VIII są wspólne dla całego tego etapu. Program nauczania może rozkładać ich realizację na dwa lata, z zachowaniem stopniowania trudności. W obszarach, w których przewidziano wymagania do wyboru, nauczyciel realizuje z klasą co najmniej jedno pełne wymaganie z określonej puli.</w:t>
      </w:r>
    </w:p>
    <w:p w:rsidR="008F54C7" w:rsidRPr="008F54C7" w:rsidRDefault="008F54C7" w:rsidP="008F54C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8F54C7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8.1. Wartości i postawy</w:t>
      </w:r>
    </w:p>
    <w:p w:rsidR="008F54C7" w:rsidRPr="008F54C7" w:rsidRDefault="008F54C7" w:rsidP="008F54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Uczeń:</w:t>
      </w:r>
    </w:p>
    <w:p w:rsidR="008F54C7" w:rsidRPr="008F54C7" w:rsidRDefault="008F54C7" w:rsidP="008F54C7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rozumie godność człowieka jako podstawową wartość na każdym etapie życia;</w:t>
      </w:r>
    </w:p>
    <w:p w:rsidR="008F54C7" w:rsidRPr="008F54C7" w:rsidRDefault="008F54C7" w:rsidP="008F54C7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okazuje szacunek i akceptację każdej osobie, niezależnie od jej indywidualnych cech, choroby czy niepełnosprawności;</w:t>
      </w:r>
    </w:p>
    <w:p w:rsidR="008F54C7" w:rsidRPr="008F54C7" w:rsidRDefault="008F54C7" w:rsidP="008F54C7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rozumie, że zdrowie jest wartością nadrzędną w różnych kulturach i społecznościach;</w:t>
      </w:r>
    </w:p>
    <w:p w:rsidR="008F54C7" w:rsidRPr="008F54C7" w:rsidRDefault="008F54C7" w:rsidP="008F54C7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rozwija poczucie sprawczości w zakresie troski o własne zdrowie, zdrowie innych ludzi oraz stan środowiska i klimatu;</w:t>
      </w:r>
    </w:p>
    <w:p w:rsidR="008F54C7" w:rsidRPr="008F54C7" w:rsidRDefault="008F54C7" w:rsidP="008F54C7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wyjaśnia znaczenie </w:t>
      </w:r>
      <w:proofErr w:type="spellStart"/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zachowań</w:t>
      </w:r>
      <w:proofErr w:type="spellEnd"/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prozdrowotnych dla zdrowia publicznego, w tym donacji krwi przez osoby uprawnione, szczepień ochronnych, badań profilaktycznych, unikania substancji psychoaktywnych oraz wolontariatu.</w:t>
      </w:r>
    </w:p>
    <w:p w:rsidR="008F54C7" w:rsidRPr="008F54C7" w:rsidRDefault="008F54C7" w:rsidP="008F54C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8F54C7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8.2. Zdrowie fizyczne</w:t>
      </w:r>
    </w:p>
    <w:p w:rsidR="008F54C7" w:rsidRPr="008F54C7" w:rsidRDefault="008F54C7" w:rsidP="008F54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Uczeń:</w:t>
      </w:r>
    </w:p>
    <w:p w:rsidR="008F54C7" w:rsidRPr="008F54C7" w:rsidRDefault="008F54C7" w:rsidP="008F54C7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analizuje czynniki, które pozytywnie lub negatywnie wpływają na zdrowie i samopoczucie oraz wyjaśnia, jaki wpływ na własne zdrowie może mieć jego zachowanie;</w:t>
      </w:r>
    </w:p>
    <w:p w:rsidR="008F54C7" w:rsidRPr="008F54C7" w:rsidRDefault="008F54C7" w:rsidP="008F54C7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wyjaśnia pojęcie chorób zakaźnych i sposoby ich przenoszenia, w tym drogą kropelkową, płciową, przez krew oraz poprzez kontakt, a także wskazuje sposoby zmniejszania ryzyka zakażenia;</w:t>
      </w:r>
    </w:p>
    <w:p w:rsidR="008F54C7" w:rsidRPr="008F54C7" w:rsidRDefault="008F54C7" w:rsidP="008F54C7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opisuje objawy wybranych chorób zakaźnych, zna podstawowe objawy sepsy i wie, w jakich sytuacjach potrzebna jest natychmiastowa pomoc;</w:t>
      </w:r>
    </w:p>
    <w:p w:rsidR="008F54C7" w:rsidRPr="008F54C7" w:rsidRDefault="008F54C7" w:rsidP="008F54C7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stosuje podstawowe zasady zapobiegania rozprzestrzenianiu się chorób oraz wyjaśnia pojęcia epidemii i pandemii;</w:t>
      </w:r>
    </w:p>
    <w:p w:rsidR="008F54C7" w:rsidRPr="008F54C7" w:rsidRDefault="008F54C7" w:rsidP="008F54C7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wyjaśnia znaczenie szczepień, rozróżnia szczepienia obowiązkowe i zalecane, omawia zjawisko ruchów </w:t>
      </w:r>
      <w:proofErr w:type="spellStart"/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antyszczepionkowych</w:t>
      </w:r>
      <w:proofErr w:type="spellEnd"/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potrafi rozpoznać dezinformację dotyczącą szczepień;</w:t>
      </w:r>
    </w:p>
    <w:p w:rsidR="008F54C7" w:rsidRPr="008F54C7" w:rsidRDefault="008F54C7" w:rsidP="008F54C7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rozpoznaje najważniejsze modyfikowalne czynniki ryzyka chorób cywilizacyjnych, w tym podstawowe parametry zdrowotne i elementy stylu życia, oraz odnosi je do monitorowania własnego stanu zdrowia;</w:t>
      </w:r>
    </w:p>
    <w:p w:rsidR="008F54C7" w:rsidRDefault="008F54C7" w:rsidP="008F54C7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rozpoznaje bariery społeczne, techniczne i architektoniczne utrudniające funkcjonowanie osobom z niepełnosprawnościami oraz proponuje rozwiązania poprawiające dostępność.</w:t>
      </w:r>
    </w:p>
    <w:p w:rsidR="00D51FE6" w:rsidRDefault="00D51FE6" w:rsidP="00D51F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51FE6" w:rsidRPr="008F54C7" w:rsidRDefault="00D51FE6" w:rsidP="00D51F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F54C7" w:rsidRPr="008F54C7" w:rsidRDefault="008F54C7" w:rsidP="008F54C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8F54C7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lastRenderedPageBreak/>
        <w:t>8.3. Aktywność fizyczna</w:t>
      </w:r>
    </w:p>
    <w:p w:rsidR="008F54C7" w:rsidRPr="008F54C7" w:rsidRDefault="008F54C7" w:rsidP="008F54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Uczeń:</w:t>
      </w:r>
    </w:p>
    <w:p w:rsidR="008F54C7" w:rsidRPr="008F54C7" w:rsidRDefault="008F54C7" w:rsidP="008F54C7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promuje aktywność fizyczną, inicjuje lub współtworzy działania zachęcające do ruchu oraz wyjaśnia znaczenie aktywności w zapobieganiu chorobom;</w:t>
      </w:r>
    </w:p>
    <w:p w:rsidR="008F54C7" w:rsidRPr="008F54C7" w:rsidRDefault="008F54C7" w:rsidP="008F54C7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planuje i monitoruje swoją całodobową aktywność, uwzględniając ruch, odpoczynek i sen, również z wykorzystaniem odpowiednio dobranych technologii;</w:t>
      </w:r>
    </w:p>
    <w:p w:rsidR="008F54C7" w:rsidRPr="008F54C7" w:rsidRDefault="008F54C7" w:rsidP="008F54C7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regularnie wykonuje ćwiczenia wspierające prawidłową postawę ciała oraz pomagające zapobiegać bólom pleców i zaburzeniom funkcjonowania mięśni dna miednicy;</w:t>
      </w:r>
    </w:p>
    <w:p w:rsidR="008F54C7" w:rsidRPr="008F54C7" w:rsidRDefault="008F54C7" w:rsidP="008F54C7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ogranicza czas bezruchu poprzez wprowadzanie ruchu do codziennych czynności i regularnie korzysta z aktywnych form transportu, wyjaśniając ich znaczenie dla zdrowia i środowiska;</w:t>
      </w:r>
    </w:p>
    <w:p w:rsidR="008F54C7" w:rsidRPr="008F54C7" w:rsidRDefault="008F54C7" w:rsidP="008F54C7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zna różne sposoby hartowania organizmu, rozumie ich potencjalne korzyści oraz zna podstawowe zasady bezpiecznego ich stosowania.</w:t>
      </w:r>
    </w:p>
    <w:p w:rsidR="008F54C7" w:rsidRPr="008F54C7" w:rsidRDefault="008F54C7" w:rsidP="008F54C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8F54C7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8.4. Odżywianie</w:t>
      </w:r>
    </w:p>
    <w:p w:rsidR="008F54C7" w:rsidRPr="008F54C7" w:rsidRDefault="008F54C7" w:rsidP="008F54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Uczeń:</w:t>
      </w:r>
    </w:p>
    <w:p w:rsidR="008F54C7" w:rsidRPr="008F54C7" w:rsidRDefault="008F54C7" w:rsidP="008F54C7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samodzielnie planuje i komponuje prawidłowo zbilansowane posiłki zgodnie z zasadami zdrowego talerza, również przy wykorzystaniu wiarygodnych narzędzi technologicznych;</w:t>
      </w:r>
    </w:p>
    <w:p w:rsidR="008F54C7" w:rsidRPr="008F54C7" w:rsidRDefault="008F54C7" w:rsidP="008F54C7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potrafi przygotować prosty napój izotoniczny oraz zaplanować posiłki odpowiednie przed i po wysiłku fizycznym;</w:t>
      </w:r>
    </w:p>
    <w:p w:rsidR="008F54C7" w:rsidRPr="008F54C7" w:rsidRDefault="008F54C7" w:rsidP="008F54C7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wyjaśnia skutki nieprawidłowego odżywiania, w tym ryzyko nadwagi, otyłości, </w:t>
      </w:r>
      <w:proofErr w:type="spellStart"/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insulinooporności</w:t>
      </w:r>
      <w:proofErr w:type="spellEnd"/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, cukrzycy typu 2 i chorób układu krążenia, a także omawia znaczenie diety w wybranych chorobach autoimmunologicznych i alergiach pokarmowych;</w:t>
      </w:r>
    </w:p>
    <w:p w:rsidR="008F54C7" w:rsidRPr="008F54C7" w:rsidRDefault="008F54C7" w:rsidP="008F54C7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opisuje zagrożenia związane z niewłaściwie dobranymi dietami, nadmiernym stosowaniem suplementów, spożywaniem napojów energetyzujących oraz używaniem środków dopingujących.</w:t>
      </w:r>
    </w:p>
    <w:p w:rsidR="008F54C7" w:rsidRPr="008F54C7" w:rsidRDefault="008F54C7" w:rsidP="008F54C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8F54C7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8.5. Zdrowie psychiczne</w:t>
      </w:r>
    </w:p>
    <w:p w:rsidR="008F54C7" w:rsidRPr="008F54C7" w:rsidRDefault="008F54C7" w:rsidP="008F54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Uczeń:</w:t>
      </w:r>
    </w:p>
    <w:p w:rsidR="008F54C7" w:rsidRPr="008F54C7" w:rsidRDefault="008F54C7" w:rsidP="008F54C7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wyjaśnia zależności występujące pomiędzy emocjami, myślami, objawami fizycznymi i zachowaniem;</w:t>
      </w:r>
    </w:p>
    <w:p w:rsidR="008F54C7" w:rsidRPr="008F54C7" w:rsidRDefault="008F54C7" w:rsidP="008F54C7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analizuje własne zachowania, uczucia i potrzeby w różnych sytuacjach pod kątem budowania i wzmacniania poczucia własnej wartości;</w:t>
      </w:r>
    </w:p>
    <w:p w:rsidR="008F54C7" w:rsidRPr="008F54C7" w:rsidRDefault="008F54C7" w:rsidP="008F54C7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dba o pozytywne postrzeganie własnego ciała oraz krytycznie analizuje wpływ Internetu i mediów społecznościowych na sposób postrzegania własnego ciała;</w:t>
      </w:r>
    </w:p>
    <w:p w:rsidR="008F54C7" w:rsidRDefault="008F54C7" w:rsidP="008F54C7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stosuje podstawowe zasady udzielania pierwszej pomocy emocjonalnej osobom ze swojego otoczenia.</w:t>
      </w:r>
    </w:p>
    <w:p w:rsidR="00D51FE6" w:rsidRPr="008F54C7" w:rsidRDefault="00D51FE6" w:rsidP="00D51F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F54C7" w:rsidRPr="008F54C7" w:rsidRDefault="008F54C7" w:rsidP="008F54C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8F54C7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lastRenderedPageBreak/>
        <w:t>8.6. Zdrowie społeczne</w:t>
      </w:r>
    </w:p>
    <w:p w:rsidR="008F54C7" w:rsidRPr="008F54C7" w:rsidRDefault="008F54C7" w:rsidP="008F54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Uczeń:</w:t>
      </w:r>
    </w:p>
    <w:p w:rsidR="008F54C7" w:rsidRPr="008F54C7" w:rsidRDefault="008F54C7" w:rsidP="008F54C7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opisuje charakterystyczne oznaki zakochania, odróżnia zakochanie od popędu seksualnego i miłości, rozróżnia miłość młodzieńczą i dojrzałą oraz wyjaśnia znaczenie odpowiedzialności w budowaniu relacji;</w:t>
      </w:r>
    </w:p>
    <w:p w:rsidR="008F54C7" w:rsidRPr="008F54C7" w:rsidRDefault="008F54C7" w:rsidP="008F54C7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nawiązuje i utrzymuje relacje z poszanowaniem własnych potrzeb oraz potrzeb innych osób, rozumie swoją rolę w tworzeniu dobrej atmosfery rodzinnej oraz omawia społeczne znaczenie rodzin wielodzietnych;</w:t>
      </w:r>
    </w:p>
    <w:p w:rsidR="008F54C7" w:rsidRPr="008F54C7" w:rsidRDefault="008F54C7" w:rsidP="008F54C7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rozpoznaje próby manipulacji w swoim najbliższym otoczeniu i potrafi reagować na nie w sposób asertywny;</w:t>
      </w:r>
    </w:p>
    <w:p w:rsidR="008F54C7" w:rsidRPr="008F54C7" w:rsidRDefault="008F54C7" w:rsidP="008F54C7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wykorzystuje konstruktywne sposoby rozwiązywania problemów i konfliktów, w tym zna podstawowe zasady mediacji.</w:t>
      </w:r>
    </w:p>
    <w:p w:rsidR="008F54C7" w:rsidRPr="008F54C7" w:rsidRDefault="008F54C7" w:rsidP="008F54C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8F54C7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8.7. Dojrzewanie</w:t>
      </w:r>
    </w:p>
    <w:p w:rsidR="008F54C7" w:rsidRPr="008F54C7" w:rsidRDefault="008F54C7" w:rsidP="008F54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Uczeń:</w:t>
      </w:r>
    </w:p>
    <w:p w:rsidR="008F54C7" w:rsidRPr="008F54C7" w:rsidRDefault="008F54C7" w:rsidP="008F54C7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omawia zadania rozwojowe oraz wyzwania związane z okresem dojrzewania i kolejnymi etapami życia, w tym menopauzą, andropauzą i starością;</w:t>
      </w:r>
    </w:p>
    <w:p w:rsidR="008F54C7" w:rsidRPr="008F54C7" w:rsidRDefault="008F54C7" w:rsidP="008F54C7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omawia czynniki mające wpływ na prawidłowy rozwój płciowy, obserwuje sygnały płynące z własnego organizmu oraz rozpoznaje sytuacje i urazy układu moczowo-płciowego wymagające konsultacji;</w:t>
      </w:r>
    </w:p>
    <w:p w:rsidR="008F54C7" w:rsidRPr="008F54C7" w:rsidRDefault="008F54C7" w:rsidP="008F54C7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charakteryzuje dostępne rodzaje produktów menstruacyjnych, wyjaśnia pojęcie ubóstwa menstruacyjnego oraz wskazuje sposoby ograniczania jego skutków.</w:t>
      </w:r>
    </w:p>
    <w:p w:rsidR="008F54C7" w:rsidRPr="008F54C7" w:rsidRDefault="008F54C7" w:rsidP="008F54C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8F54C7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8.8. Zdrowie środowiskowe</w:t>
      </w:r>
    </w:p>
    <w:p w:rsidR="008F54C7" w:rsidRPr="008F54C7" w:rsidRDefault="008F54C7" w:rsidP="008F54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Uczeń:</w:t>
      </w:r>
    </w:p>
    <w:p w:rsidR="008F54C7" w:rsidRPr="008F54C7" w:rsidRDefault="008F54C7" w:rsidP="008F54C7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wyjaśnia, jak zmiany klimatu i degradacja środowiska wpływają na zdrowie jednostki oraz zdrowie publiczne, a także wskazuje przykłady problemów zdrowotnych nasilanych przez zanieczyszczenia i ekstremalne zjawiska pogodowe;</w:t>
      </w:r>
    </w:p>
    <w:p w:rsidR="008F54C7" w:rsidRPr="008F54C7" w:rsidRDefault="008F54C7" w:rsidP="008F54C7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wyjaśnia znaczenie różnorodności biologicznej dla zdrowia ludzi i zdrowia publicznego;</w:t>
      </w:r>
    </w:p>
    <w:p w:rsidR="008F54C7" w:rsidRPr="008F54C7" w:rsidRDefault="008F54C7" w:rsidP="008F54C7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podejmuje działania służące poprawie stanu środowiska oraz uczestniczy w inicjatywach promujących zdrowie środowiskowe.</w:t>
      </w:r>
    </w:p>
    <w:p w:rsidR="008F54C7" w:rsidRPr="008F54C7" w:rsidRDefault="008F54C7" w:rsidP="008F54C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8F54C7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8.9. Internet i profilaktyka uzależnień</w:t>
      </w:r>
    </w:p>
    <w:p w:rsidR="008F54C7" w:rsidRPr="008F54C7" w:rsidRDefault="008F54C7" w:rsidP="008F54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Uczeń:</w:t>
      </w:r>
    </w:p>
    <w:p w:rsidR="008F54C7" w:rsidRPr="008F54C7" w:rsidRDefault="008F54C7" w:rsidP="008F54C7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charakteryzuje specyfikę relacji utrzymywanych w środowisku cyfrowym, omawia konsekwencje udostępniania danych oraz kontaktu z niewłaściwymi treściami, w tym </w:t>
      </w:r>
      <w:proofErr w:type="spellStart"/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patostreamingiem</w:t>
      </w:r>
      <w:proofErr w:type="spellEnd"/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internetowymi wyzwaniami;</w:t>
      </w:r>
    </w:p>
    <w:p w:rsidR="008F54C7" w:rsidRPr="008F54C7" w:rsidRDefault="008F54C7" w:rsidP="008F54C7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analizuje własną aktywność w Internecie pod kątem możliwych zagrożeń, takich jak cyberprzemoc, hejt, mowa nienawiści, seksting, korzystanie z pornografii oraz uzależnienie od mediów społecznościowych i gier;</w:t>
      </w:r>
    </w:p>
    <w:p w:rsidR="008F54C7" w:rsidRPr="008F54C7" w:rsidRDefault="008F54C7" w:rsidP="008F54C7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wyjaśnia zdrowotne i psychospołeczne konsekwencje używania alkoholu, nikotyny, narkotyków, nowych substancji psychoaktywnych oraz leków stosowanych niezgodnie z zaleceniami, a także szkodliwego korzystania z technologii;</w:t>
      </w:r>
    </w:p>
    <w:p w:rsidR="008F54C7" w:rsidRPr="008F54C7" w:rsidRDefault="008F54C7" w:rsidP="008F54C7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stosuje sposoby ochrony przed szkodliwym korzystaniem z technologii oraz substancjami psychoaktywnymi, potrafi zachować asertywność i nie poddaje się presji otoczenia.</w:t>
      </w:r>
    </w:p>
    <w:p w:rsidR="008F54C7" w:rsidRPr="008F54C7" w:rsidRDefault="008F54C7" w:rsidP="008F54C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 w:rsidRPr="008F54C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9. Wymagania do wyboru – klasy VII–VIII</w:t>
      </w:r>
    </w:p>
    <w:p w:rsidR="008F54C7" w:rsidRPr="008F54C7" w:rsidRDefault="008F54C7" w:rsidP="008F54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W poniższych obszarach nauczyciel wybiera do realizacji z daną klasą co najmniej jedno pełne wymaganie. Jeżeli w programie zostanie uwzględnionych więcej wymagań, wszystkie zrealizowane elementy mogą być przedmiotem oceniania.</w:t>
      </w:r>
    </w:p>
    <w:p w:rsidR="008F54C7" w:rsidRPr="008F54C7" w:rsidRDefault="008F54C7" w:rsidP="008F54C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8F54C7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9.1. Zdrowie fizyczne</w:t>
      </w:r>
    </w:p>
    <w:p w:rsidR="008F54C7" w:rsidRPr="008F54C7" w:rsidRDefault="008F54C7" w:rsidP="008F54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Uczeń:</w:t>
      </w:r>
    </w:p>
    <w:p w:rsidR="008F54C7" w:rsidRPr="008F54C7" w:rsidRDefault="008F54C7" w:rsidP="008F54C7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wymienia choroby, które mogą być przenoszone ze zwierząt na ludzi, wskazuje sposoby ochrony przed zakażeniem oraz opisuje prawidłowy sposób usuwania kleszcza;</w:t>
      </w:r>
    </w:p>
    <w:p w:rsidR="008F54C7" w:rsidRPr="008F54C7" w:rsidRDefault="008F54C7" w:rsidP="008F54C7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omawia najczęściej występujące choroby przewlekłe i cywilizacyjne, ich konsekwencje oraz sposoby profilaktyki, rozumie potrzeby osób żyjących z chorobą przewlekłą lub po poważnym zdarzeniu zdrowotnym oraz prezentuje wobec nich postawę empatyczną.</w:t>
      </w:r>
    </w:p>
    <w:p w:rsidR="008F54C7" w:rsidRPr="008F54C7" w:rsidRDefault="008F54C7" w:rsidP="008F54C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8F54C7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9.2. Aktywność fizyczna</w:t>
      </w:r>
    </w:p>
    <w:p w:rsidR="008F54C7" w:rsidRPr="008F54C7" w:rsidRDefault="008F54C7" w:rsidP="008F54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Uczeń:</w:t>
      </w:r>
    </w:p>
    <w:p w:rsidR="008F54C7" w:rsidRPr="008F54C7" w:rsidRDefault="008F54C7" w:rsidP="008F54C7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przedstawia argumenty dotyczące korzyści zdrowotnych wynikających z aktywności fizycznej w zapobieganiu wybranym chorobom niezakaźnym oraz wyjaśnia krótkoterminowe i długoterminowe skutki braku ruchu;</w:t>
      </w:r>
    </w:p>
    <w:p w:rsidR="008F54C7" w:rsidRPr="008F54C7" w:rsidRDefault="008F54C7" w:rsidP="008F54C7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omawia motywy podejmowania aktywności fizycznej, wskazuje bariery utrudniające jej podejmowanie oraz sposoby ich przezwyciężania, a także wyjaśnia znaczenie ruchu dla rozwoju psychospołecznego.</w:t>
      </w:r>
    </w:p>
    <w:p w:rsidR="008F54C7" w:rsidRPr="008F54C7" w:rsidRDefault="008F54C7" w:rsidP="008F54C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8F54C7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9.3. Zdrowie psychiczne</w:t>
      </w:r>
    </w:p>
    <w:p w:rsidR="008F54C7" w:rsidRPr="008F54C7" w:rsidRDefault="008F54C7" w:rsidP="008F54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Uczeń:</w:t>
      </w:r>
    </w:p>
    <w:p w:rsidR="008F54C7" w:rsidRPr="008F54C7" w:rsidRDefault="008F54C7" w:rsidP="008F54C7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rozpoznaje indywidualne i środowiskowe czynniki wpływające na dobrostan, w tym aktywność fizyczną, sposób odżywiania, sen i higienę cyfrową, oraz dobiera odpowiednie sposoby radzenia sobie z trudnościami;</w:t>
      </w:r>
    </w:p>
    <w:p w:rsidR="008F54C7" w:rsidRPr="008F54C7" w:rsidRDefault="008F54C7" w:rsidP="008F54C7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omawia potrzeby osób doświadczających najczęściej występujących w okresie dojrzewania zaburzeń psychicznych, w tym zaburzeń depresyjnych, lękowych, </w:t>
      </w: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psychotycznych, zaburzeń odżywiania oraz </w:t>
      </w:r>
      <w:proofErr w:type="spellStart"/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dysmorfofobii</w:t>
      </w:r>
      <w:proofErr w:type="spellEnd"/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, posługując się językiem wolnym od stygmatyzacji.</w:t>
      </w:r>
    </w:p>
    <w:p w:rsidR="008F54C7" w:rsidRPr="008F54C7" w:rsidRDefault="008F54C7" w:rsidP="008F54C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8F54C7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9.4. Internet i profilaktyka uzależnień</w:t>
      </w:r>
    </w:p>
    <w:p w:rsidR="008F54C7" w:rsidRPr="008F54C7" w:rsidRDefault="008F54C7" w:rsidP="008F54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Uczeń:</w:t>
      </w:r>
    </w:p>
    <w:p w:rsidR="008F54C7" w:rsidRPr="008F54C7" w:rsidRDefault="008F54C7" w:rsidP="008F54C7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przedstawia argumenty zachęcające do unikania </w:t>
      </w:r>
      <w:proofErr w:type="spellStart"/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zachowań</w:t>
      </w:r>
      <w:proofErr w:type="spellEnd"/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ryzykownych, które mogą sprzyjać rozwojowi uzależnień;</w:t>
      </w:r>
    </w:p>
    <w:p w:rsidR="008F54C7" w:rsidRPr="008F54C7" w:rsidRDefault="008F54C7" w:rsidP="008F54C7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realizuje we współpracy z rówieśnikami, rodziną, szkołą lub lokalną społecznością działanie promujące higienę cyfrową oraz styl życia wolny od </w:t>
      </w:r>
      <w:proofErr w:type="spellStart"/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zachowań</w:t>
      </w:r>
      <w:proofErr w:type="spellEnd"/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ryzykownych.</w:t>
      </w:r>
    </w:p>
    <w:p w:rsidR="008F54C7" w:rsidRPr="008F54C7" w:rsidRDefault="008F54C7" w:rsidP="008F54C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 w:rsidRPr="008F54C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10. Doświadczenia edukacyjne – klasy VII–VIII</w:t>
      </w:r>
    </w:p>
    <w:p w:rsidR="008F54C7" w:rsidRPr="008F54C7" w:rsidRDefault="008F54C7" w:rsidP="008F54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W każdym roku nauki uczeń realizuje przynajmniej jedno doświadczenie edukacyjne, które może wybrać samodzielnie lub wspólnie z nauczycielem.</w:t>
      </w:r>
    </w:p>
    <w:p w:rsidR="008F54C7" w:rsidRPr="008F54C7" w:rsidRDefault="008F54C7" w:rsidP="008F54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Przykładowe doświadczenia:</w:t>
      </w:r>
    </w:p>
    <w:p w:rsidR="008E25A8" w:rsidRDefault="008E25A8" w:rsidP="008E25A8">
      <w:pPr>
        <w:pStyle w:val="Listapunktowana"/>
        <w:numPr>
          <w:ilvl w:val="0"/>
          <w:numId w:val="43"/>
        </w:numPr>
        <w:spacing w:after="44" w:line="247" w:lineRule="auto"/>
      </w:pPr>
      <w:proofErr w:type="spellStart"/>
      <w:r>
        <w:rPr>
          <w:rFonts w:eastAsia="Arial" w:cs="Arial"/>
          <w:sz w:val="20"/>
        </w:rPr>
        <w:t>przygotowuje</w:t>
      </w:r>
      <w:proofErr w:type="spellEnd"/>
      <w:r>
        <w:rPr>
          <w:rFonts w:eastAsia="Arial" w:cs="Arial"/>
          <w:sz w:val="20"/>
        </w:rPr>
        <w:t xml:space="preserve"> </w:t>
      </w:r>
      <w:proofErr w:type="spellStart"/>
      <w:r>
        <w:rPr>
          <w:rFonts w:eastAsia="Arial" w:cs="Arial"/>
          <w:sz w:val="20"/>
        </w:rPr>
        <w:t>debatę</w:t>
      </w:r>
      <w:proofErr w:type="spellEnd"/>
      <w:r>
        <w:rPr>
          <w:rFonts w:eastAsia="Arial" w:cs="Arial"/>
          <w:sz w:val="20"/>
        </w:rPr>
        <w:t xml:space="preserve"> </w:t>
      </w:r>
      <w:proofErr w:type="spellStart"/>
      <w:r>
        <w:rPr>
          <w:rFonts w:eastAsia="Arial" w:cs="Arial"/>
          <w:sz w:val="20"/>
        </w:rPr>
        <w:t>na</w:t>
      </w:r>
      <w:proofErr w:type="spellEnd"/>
      <w:r>
        <w:rPr>
          <w:rFonts w:eastAsia="Arial" w:cs="Arial"/>
          <w:sz w:val="20"/>
        </w:rPr>
        <w:t xml:space="preserve"> </w:t>
      </w:r>
      <w:proofErr w:type="spellStart"/>
      <w:r>
        <w:rPr>
          <w:rFonts w:eastAsia="Arial" w:cs="Arial"/>
          <w:sz w:val="20"/>
        </w:rPr>
        <w:t>wybrany</w:t>
      </w:r>
      <w:proofErr w:type="spellEnd"/>
      <w:r>
        <w:rPr>
          <w:rFonts w:eastAsia="Arial" w:cs="Arial"/>
          <w:sz w:val="20"/>
        </w:rPr>
        <w:t xml:space="preserve"> </w:t>
      </w:r>
      <w:proofErr w:type="spellStart"/>
      <w:r>
        <w:rPr>
          <w:rFonts w:eastAsia="Arial" w:cs="Arial"/>
          <w:sz w:val="20"/>
        </w:rPr>
        <w:t>temat</w:t>
      </w:r>
      <w:proofErr w:type="spellEnd"/>
      <w:r>
        <w:rPr>
          <w:rFonts w:eastAsia="Arial" w:cs="Arial"/>
          <w:sz w:val="20"/>
        </w:rPr>
        <w:t xml:space="preserve"> </w:t>
      </w:r>
      <w:proofErr w:type="spellStart"/>
      <w:r>
        <w:rPr>
          <w:rFonts w:eastAsia="Arial" w:cs="Arial"/>
          <w:sz w:val="20"/>
        </w:rPr>
        <w:t>dotyczący</w:t>
      </w:r>
      <w:proofErr w:type="spellEnd"/>
      <w:r>
        <w:rPr>
          <w:rFonts w:eastAsia="Arial" w:cs="Arial"/>
          <w:sz w:val="20"/>
        </w:rPr>
        <w:t xml:space="preserve"> </w:t>
      </w:r>
      <w:proofErr w:type="spellStart"/>
      <w:r>
        <w:rPr>
          <w:rFonts w:eastAsia="Arial" w:cs="Arial"/>
          <w:sz w:val="20"/>
        </w:rPr>
        <w:t>zdrowia</w:t>
      </w:r>
      <w:proofErr w:type="spellEnd"/>
      <w:r>
        <w:rPr>
          <w:rFonts w:eastAsia="Arial" w:cs="Arial"/>
          <w:sz w:val="20"/>
        </w:rPr>
        <w:t xml:space="preserve"> </w:t>
      </w:r>
      <w:proofErr w:type="spellStart"/>
      <w:r>
        <w:rPr>
          <w:rFonts w:eastAsia="Arial" w:cs="Arial"/>
          <w:sz w:val="20"/>
        </w:rPr>
        <w:t>i</w:t>
      </w:r>
      <w:proofErr w:type="spellEnd"/>
      <w:r>
        <w:rPr>
          <w:rFonts w:eastAsia="Arial" w:cs="Arial"/>
          <w:sz w:val="20"/>
        </w:rPr>
        <w:t xml:space="preserve"> </w:t>
      </w:r>
      <w:proofErr w:type="spellStart"/>
      <w:r>
        <w:rPr>
          <w:rFonts w:eastAsia="Arial" w:cs="Arial"/>
          <w:sz w:val="20"/>
        </w:rPr>
        <w:t>bierze</w:t>
      </w:r>
      <w:proofErr w:type="spellEnd"/>
      <w:r>
        <w:rPr>
          <w:rFonts w:eastAsia="Arial" w:cs="Arial"/>
          <w:sz w:val="20"/>
        </w:rPr>
        <w:t xml:space="preserve"> w </w:t>
      </w:r>
      <w:proofErr w:type="spellStart"/>
      <w:r>
        <w:rPr>
          <w:rFonts w:eastAsia="Arial" w:cs="Arial"/>
          <w:sz w:val="20"/>
        </w:rPr>
        <w:t>niej</w:t>
      </w:r>
      <w:proofErr w:type="spellEnd"/>
      <w:r>
        <w:rPr>
          <w:rFonts w:eastAsia="Arial" w:cs="Arial"/>
          <w:sz w:val="20"/>
        </w:rPr>
        <w:t xml:space="preserve"> </w:t>
      </w:r>
      <w:proofErr w:type="spellStart"/>
      <w:r>
        <w:rPr>
          <w:rFonts w:eastAsia="Arial" w:cs="Arial"/>
          <w:sz w:val="20"/>
        </w:rPr>
        <w:t>udział</w:t>
      </w:r>
      <w:proofErr w:type="spellEnd"/>
      <w:r>
        <w:rPr>
          <w:rFonts w:eastAsia="Arial" w:cs="Arial"/>
          <w:sz w:val="20"/>
        </w:rPr>
        <w:t>;</w:t>
      </w:r>
    </w:p>
    <w:p w:rsidR="008E25A8" w:rsidRDefault="008E25A8" w:rsidP="008E25A8">
      <w:pPr>
        <w:pStyle w:val="Listapunktowana"/>
        <w:numPr>
          <w:ilvl w:val="0"/>
          <w:numId w:val="43"/>
        </w:numPr>
        <w:spacing w:after="44" w:line="247" w:lineRule="auto"/>
      </w:pPr>
      <w:proofErr w:type="spellStart"/>
      <w:r>
        <w:rPr>
          <w:rFonts w:eastAsia="Arial" w:cs="Arial"/>
          <w:sz w:val="20"/>
        </w:rPr>
        <w:t>przez</w:t>
      </w:r>
      <w:proofErr w:type="spellEnd"/>
      <w:r>
        <w:rPr>
          <w:rFonts w:eastAsia="Arial" w:cs="Arial"/>
          <w:sz w:val="20"/>
        </w:rPr>
        <w:t xml:space="preserve"> </w:t>
      </w:r>
      <w:proofErr w:type="spellStart"/>
      <w:r>
        <w:rPr>
          <w:rFonts w:eastAsia="Arial" w:cs="Arial"/>
          <w:sz w:val="20"/>
        </w:rPr>
        <w:t>ustalony</w:t>
      </w:r>
      <w:proofErr w:type="spellEnd"/>
      <w:r>
        <w:rPr>
          <w:rFonts w:eastAsia="Arial" w:cs="Arial"/>
          <w:sz w:val="20"/>
        </w:rPr>
        <w:t xml:space="preserve"> </w:t>
      </w:r>
      <w:proofErr w:type="spellStart"/>
      <w:r>
        <w:rPr>
          <w:rFonts w:eastAsia="Arial" w:cs="Arial"/>
          <w:sz w:val="20"/>
        </w:rPr>
        <w:t>czas</w:t>
      </w:r>
      <w:proofErr w:type="spellEnd"/>
      <w:r>
        <w:rPr>
          <w:rFonts w:eastAsia="Arial" w:cs="Arial"/>
          <w:sz w:val="20"/>
        </w:rPr>
        <w:t xml:space="preserve"> </w:t>
      </w:r>
      <w:proofErr w:type="spellStart"/>
      <w:r>
        <w:rPr>
          <w:rFonts w:eastAsia="Arial" w:cs="Arial"/>
          <w:sz w:val="20"/>
        </w:rPr>
        <w:t>monitoruje</w:t>
      </w:r>
      <w:proofErr w:type="spellEnd"/>
      <w:r>
        <w:rPr>
          <w:rFonts w:eastAsia="Arial" w:cs="Arial"/>
          <w:sz w:val="20"/>
        </w:rPr>
        <w:t xml:space="preserve"> </w:t>
      </w:r>
      <w:proofErr w:type="spellStart"/>
      <w:r>
        <w:rPr>
          <w:rFonts w:eastAsia="Arial" w:cs="Arial"/>
          <w:sz w:val="20"/>
        </w:rPr>
        <w:t>spożywane</w:t>
      </w:r>
      <w:proofErr w:type="spellEnd"/>
      <w:r>
        <w:rPr>
          <w:rFonts w:eastAsia="Arial" w:cs="Arial"/>
          <w:sz w:val="20"/>
        </w:rPr>
        <w:t xml:space="preserve"> </w:t>
      </w:r>
      <w:proofErr w:type="spellStart"/>
      <w:r>
        <w:rPr>
          <w:rFonts w:eastAsia="Arial" w:cs="Arial"/>
          <w:sz w:val="20"/>
        </w:rPr>
        <w:t>posiłki</w:t>
      </w:r>
      <w:proofErr w:type="spellEnd"/>
      <w:r>
        <w:rPr>
          <w:rFonts w:eastAsia="Arial" w:cs="Arial"/>
          <w:sz w:val="20"/>
        </w:rPr>
        <w:t xml:space="preserve">, </w:t>
      </w:r>
      <w:proofErr w:type="spellStart"/>
      <w:r>
        <w:rPr>
          <w:rFonts w:eastAsia="Arial" w:cs="Arial"/>
          <w:sz w:val="20"/>
        </w:rPr>
        <w:t>ich</w:t>
      </w:r>
      <w:proofErr w:type="spellEnd"/>
      <w:r>
        <w:rPr>
          <w:rFonts w:eastAsia="Arial" w:cs="Arial"/>
          <w:sz w:val="20"/>
        </w:rPr>
        <w:t xml:space="preserve"> </w:t>
      </w:r>
      <w:proofErr w:type="spellStart"/>
      <w:r>
        <w:rPr>
          <w:rFonts w:eastAsia="Arial" w:cs="Arial"/>
          <w:sz w:val="20"/>
        </w:rPr>
        <w:t>kaloryczność</w:t>
      </w:r>
      <w:proofErr w:type="spellEnd"/>
      <w:r>
        <w:rPr>
          <w:rFonts w:eastAsia="Arial" w:cs="Arial"/>
          <w:sz w:val="20"/>
        </w:rPr>
        <w:t xml:space="preserve"> </w:t>
      </w:r>
      <w:proofErr w:type="spellStart"/>
      <w:r>
        <w:rPr>
          <w:rFonts w:eastAsia="Arial" w:cs="Arial"/>
          <w:sz w:val="20"/>
        </w:rPr>
        <w:t>i</w:t>
      </w:r>
      <w:proofErr w:type="spellEnd"/>
      <w:r>
        <w:rPr>
          <w:rFonts w:eastAsia="Arial" w:cs="Arial"/>
          <w:sz w:val="20"/>
        </w:rPr>
        <w:t xml:space="preserve"> </w:t>
      </w:r>
      <w:proofErr w:type="spellStart"/>
      <w:r>
        <w:rPr>
          <w:rFonts w:eastAsia="Arial" w:cs="Arial"/>
          <w:sz w:val="20"/>
        </w:rPr>
        <w:t>zawartość</w:t>
      </w:r>
      <w:proofErr w:type="spellEnd"/>
      <w:r>
        <w:rPr>
          <w:rFonts w:eastAsia="Arial" w:cs="Arial"/>
          <w:sz w:val="20"/>
        </w:rPr>
        <w:t xml:space="preserve"> </w:t>
      </w:r>
      <w:proofErr w:type="spellStart"/>
      <w:r>
        <w:rPr>
          <w:rFonts w:eastAsia="Arial" w:cs="Arial"/>
          <w:sz w:val="20"/>
        </w:rPr>
        <w:t>składników</w:t>
      </w:r>
      <w:proofErr w:type="spellEnd"/>
      <w:r>
        <w:rPr>
          <w:rFonts w:eastAsia="Arial" w:cs="Arial"/>
          <w:sz w:val="20"/>
        </w:rPr>
        <w:t xml:space="preserve"> </w:t>
      </w:r>
      <w:proofErr w:type="spellStart"/>
      <w:r>
        <w:rPr>
          <w:rFonts w:eastAsia="Arial" w:cs="Arial"/>
          <w:sz w:val="20"/>
        </w:rPr>
        <w:t>odżywczych</w:t>
      </w:r>
      <w:proofErr w:type="spellEnd"/>
      <w:r>
        <w:rPr>
          <w:rFonts w:eastAsia="Arial" w:cs="Arial"/>
          <w:sz w:val="20"/>
        </w:rPr>
        <w:t xml:space="preserve">, a </w:t>
      </w:r>
      <w:proofErr w:type="spellStart"/>
      <w:r>
        <w:rPr>
          <w:rFonts w:eastAsia="Arial" w:cs="Arial"/>
          <w:sz w:val="20"/>
        </w:rPr>
        <w:t>następnie</w:t>
      </w:r>
      <w:proofErr w:type="spellEnd"/>
      <w:r>
        <w:rPr>
          <w:rFonts w:eastAsia="Arial" w:cs="Arial"/>
          <w:sz w:val="20"/>
        </w:rPr>
        <w:t xml:space="preserve"> </w:t>
      </w:r>
      <w:proofErr w:type="spellStart"/>
      <w:r>
        <w:rPr>
          <w:rFonts w:eastAsia="Arial" w:cs="Arial"/>
          <w:sz w:val="20"/>
        </w:rPr>
        <w:t>formułuje</w:t>
      </w:r>
      <w:proofErr w:type="spellEnd"/>
      <w:r>
        <w:rPr>
          <w:rFonts w:eastAsia="Arial" w:cs="Arial"/>
          <w:sz w:val="20"/>
        </w:rPr>
        <w:t xml:space="preserve"> </w:t>
      </w:r>
      <w:proofErr w:type="spellStart"/>
      <w:r>
        <w:rPr>
          <w:rFonts w:eastAsia="Arial" w:cs="Arial"/>
          <w:sz w:val="20"/>
        </w:rPr>
        <w:t>wnioski</w:t>
      </w:r>
      <w:proofErr w:type="spellEnd"/>
      <w:r>
        <w:rPr>
          <w:rFonts w:eastAsia="Arial" w:cs="Arial"/>
          <w:sz w:val="20"/>
        </w:rPr>
        <w:t xml:space="preserve"> o </w:t>
      </w:r>
      <w:proofErr w:type="spellStart"/>
      <w:r>
        <w:rPr>
          <w:rFonts w:eastAsia="Arial" w:cs="Arial"/>
          <w:sz w:val="20"/>
        </w:rPr>
        <w:t>wpływie</w:t>
      </w:r>
      <w:proofErr w:type="spellEnd"/>
      <w:r>
        <w:rPr>
          <w:rFonts w:eastAsia="Arial" w:cs="Arial"/>
          <w:sz w:val="20"/>
        </w:rPr>
        <w:t xml:space="preserve"> </w:t>
      </w:r>
      <w:proofErr w:type="spellStart"/>
      <w:r>
        <w:rPr>
          <w:rFonts w:eastAsia="Arial" w:cs="Arial"/>
          <w:sz w:val="20"/>
        </w:rPr>
        <w:t>diety</w:t>
      </w:r>
      <w:proofErr w:type="spellEnd"/>
      <w:r>
        <w:rPr>
          <w:rFonts w:eastAsia="Arial" w:cs="Arial"/>
          <w:sz w:val="20"/>
        </w:rPr>
        <w:t xml:space="preserve"> </w:t>
      </w:r>
      <w:proofErr w:type="spellStart"/>
      <w:r>
        <w:rPr>
          <w:rFonts w:eastAsia="Arial" w:cs="Arial"/>
          <w:sz w:val="20"/>
        </w:rPr>
        <w:t>na</w:t>
      </w:r>
      <w:proofErr w:type="spellEnd"/>
      <w:r>
        <w:rPr>
          <w:rFonts w:eastAsia="Arial" w:cs="Arial"/>
          <w:sz w:val="20"/>
        </w:rPr>
        <w:t xml:space="preserve"> </w:t>
      </w:r>
      <w:proofErr w:type="spellStart"/>
      <w:r>
        <w:rPr>
          <w:rFonts w:eastAsia="Arial" w:cs="Arial"/>
          <w:sz w:val="20"/>
        </w:rPr>
        <w:t>zdrowie</w:t>
      </w:r>
      <w:proofErr w:type="spellEnd"/>
      <w:r>
        <w:rPr>
          <w:rFonts w:eastAsia="Arial" w:cs="Arial"/>
          <w:sz w:val="20"/>
        </w:rPr>
        <w:t xml:space="preserve"> </w:t>
      </w:r>
      <w:proofErr w:type="spellStart"/>
      <w:r>
        <w:rPr>
          <w:rFonts w:eastAsia="Arial" w:cs="Arial"/>
          <w:sz w:val="20"/>
        </w:rPr>
        <w:t>i</w:t>
      </w:r>
      <w:proofErr w:type="spellEnd"/>
      <w:r>
        <w:rPr>
          <w:rFonts w:eastAsia="Arial" w:cs="Arial"/>
          <w:sz w:val="20"/>
        </w:rPr>
        <w:t xml:space="preserve"> </w:t>
      </w:r>
      <w:proofErr w:type="spellStart"/>
      <w:r>
        <w:rPr>
          <w:rFonts w:eastAsia="Arial" w:cs="Arial"/>
          <w:sz w:val="20"/>
        </w:rPr>
        <w:t>samopoczucie</w:t>
      </w:r>
      <w:proofErr w:type="spellEnd"/>
      <w:r>
        <w:rPr>
          <w:rFonts w:eastAsia="Arial" w:cs="Arial"/>
          <w:sz w:val="20"/>
        </w:rPr>
        <w:t xml:space="preserve"> – bez </w:t>
      </w:r>
      <w:proofErr w:type="spellStart"/>
      <w:r>
        <w:rPr>
          <w:rFonts w:eastAsia="Arial" w:cs="Arial"/>
          <w:sz w:val="20"/>
        </w:rPr>
        <w:t>obowiązku</w:t>
      </w:r>
      <w:proofErr w:type="spellEnd"/>
      <w:r>
        <w:rPr>
          <w:rFonts w:eastAsia="Arial" w:cs="Arial"/>
          <w:sz w:val="20"/>
        </w:rPr>
        <w:t xml:space="preserve"> </w:t>
      </w:r>
      <w:proofErr w:type="spellStart"/>
      <w:r>
        <w:rPr>
          <w:rFonts w:eastAsia="Arial" w:cs="Arial"/>
          <w:sz w:val="20"/>
        </w:rPr>
        <w:t>publicznego</w:t>
      </w:r>
      <w:proofErr w:type="spellEnd"/>
      <w:r>
        <w:rPr>
          <w:rFonts w:eastAsia="Arial" w:cs="Arial"/>
          <w:sz w:val="20"/>
        </w:rPr>
        <w:t xml:space="preserve"> </w:t>
      </w:r>
      <w:proofErr w:type="spellStart"/>
      <w:r>
        <w:rPr>
          <w:rFonts w:eastAsia="Arial" w:cs="Arial"/>
          <w:sz w:val="20"/>
        </w:rPr>
        <w:t>ujawniania</w:t>
      </w:r>
      <w:proofErr w:type="spellEnd"/>
      <w:r>
        <w:rPr>
          <w:rFonts w:eastAsia="Arial" w:cs="Arial"/>
          <w:sz w:val="20"/>
        </w:rPr>
        <w:t xml:space="preserve"> </w:t>
      </w:r>
      <w:proofErr w:type="spellStart"/>
      <w:r>
        <w:rPr>
          <w:rFonts w:eastAsia="Arial" w:cs="Arial"/>
          <w:sz w:val="20"/>
        </w:rPr>
        <w:t>danych</w:t>
      </w:r>
      <w:proofErr w:type="spellEnd"/>
      <w:r>
        <w:rPr>
          <w:rFonts w:eastAsia="Arial" w:cs="Arial"/>
          <w:sz w:val="20"/>
        </w:rPr>
        <w:t xml:space="preserve"> </w:t>
      </w:r>
      <w:proofErr w:type="spellStart"/>
      <w:r>
        <w:rPr>
          <w:rFonts w:eastAsia="Arial" w:cs="Arial"/>
          <w:sz w:val="20"/>
        </w:rPr>
        <w:t>prywatnych</w:t>
      </w:r>
      <w:proofErr w:type="spellEnd"/>
      <w:r>
        <w:rPr>
          <w:rFonts w:eastAsia="Arial" w:cs="Arial"/>
          <w:sz w:val="20"/>
        </w:rPr>
        <w:t>;</w:t>
      </w:r>
    </w:p>
    <w:p w:rsidR="008E25A8" w:rsidRDefault="008E25A8" w:rsidP="008E25A8">
      <w:pPr>
        <w:pStyle w:val="Listapunktowana"/>
        <w:numPr>
          <w:ilvl w:val="0"/>
          <w:numId w:val="43"/>
        </w:numPr>
        <w:spacing w:after="44" w:line="247" w:lineRule="auto"/>
      </w:pPr>
      <w:proofErr w:type="spellStart"/>
      <w:r>
        <w:rPr>
          <w:rFonts w:eastAsia="Arial" w:cs="Arial"/>
          <w:sz w:val="20"/>
        </w:rPr>
        <w:t>wyszukuje</w:t>
      </w:r>
      <w:proofErr w:type="spellEnd"/>
      <w:r>
        <w:rPr>
          <w:rFonts w:eastAsia="Arial" w:cs="Arial"/>
          <w:sz w:val="20"/>
        </w:rPr>
        <w:t xml:space="preserve"> </w:t>
      </w:r>
      <w:proofErr w:type="spellStart"/>
      <w:r>
        <w:rPr>
          <w:rFonts w:eastAsia="Arial" w:cs="Arial"/>
          <w:sz w:val="20"/>
        </w:rPr>
        <w:t>dostępne</w:t>
      </w:r>
      <w:proofErr w:type="spellEnd"/>
      <w:r>
        <w:rPr>
          <w:rFonts w:eastAsia="Arial" w:cs="Arial"/>
          <w:sz w:val="20"/>
        </w:rPr>
        <w:t xml:space="preserve"> </w:t>
      </w:r>
      <w:proofErr w:type="spellStart"/>
      <w:r>
        <w:rPr>
          <w:rFonts w:eastAsia="Arial" w:cs="Arial"/>
          <w:sz w:val="20"/>
        </w:rPr>
        <w:t>stacjonarnie</w:t>
      </w:r>
      <w:proofErr w:type="spellEnd"/>
      <w:r>
        <w:rPr>
          <w:rFonts w:eastAsia="Arial" w:cs="Arial"/>
          <w:sz w:val="20"/>
        </w:rPr>
        <w:t xml:space="preserve"> </w:t>
      </w:r>
      <w:proofErr w:type="spellStart"/>
      <w:r>
        <w:rPr>
          <w:rFonts w:eastAsia="Arial" w:cs="Arial"/>
          <w:sz w:val="20"/>
        </w:rPr>
        <w:t>lub</w:t>
      </w:r>
      <w:proofErr w:type="spellEnd"/>
      <w:r>
        <w:rPr>
          <w:rFonts w:eastAsia="Arial" w:cs="Arial"/>
          <w:sz w:val="20"/>
        </w:rPr>
        <w:t xml:space="preserve"> </w:t>
      </w:r>
      <w:proofErr w:type="spellStart"/>
      <w:r>
        <w:rPr>
          <w:rFonts w:eastAsia="Arial" w:cs="Arial"/>
          <w:sz w:val="20"/>
        </w:rPr>
        <w:t>internetowo</w:t>
      </w:r>
      <w:proofErr w:type="spellEnd"/>
      <w:r>
        <w:rPr>
          <w:rFonts w:eastAsia="Arial" w:cs="Arial"/>
          <w:sz w:val="20"/>
        </w:rPr>
        <w:t xml:space="preserve"> </w:t>
      </w:r>
      <w:proofErr w:type="spellStart"/>
      <w:r>
        <w:rPr>
          <w:rFonts w:eastAsia="Arial" w:cs="Arial"/>
          <w:sz w:val="20"/>
        </w:rPr>
        <w:t>miejsca</w:t>
      </w:r>
      <w:proofErr w:type="spellEnd"/>
      <w:r>
        <w:rPr>
          <w:rFonts w:eastAsia="Arial" w:cs="Arial"/>
          <w:sz w:val="20"/>
        </w:rPr>
        <w:t xml:space="preserve"> </w:t>
      </w:r>
      <w:proofErr w:type="spellStart"/>
      <w:r>
        <w:rPr>
          <w:rFonts w:eastAsia="Arial" w:cs="Arial"/>
          <w:sz w:val="20"/>
        </w:rPr>
        <w:t>oferujące</w:t>
      </w:r>
      <w:proofErr w:type="spellEnd"/>
      <w:r>
        <w:rPr>
          <w:rFonts w:eastAsia="Arial" w:cs="Arial"/>
          <w:sz w:val="20"/>
        </w:rPr>
        <w:t xml:space="preserve"> </w:t>
      </w:r>
      <w:proofErr w:type="spellStart"/>
      <w:r>
        <w:rPr>
          <w:rFonts w:eastAsia="Arial" w:cs="Arial"/>
          <w:sz w:val="20"/>
        </w:rPr>
        <w:t>nastolatkom</w:t>
      </w:r>
      <w:proofErr w:type="spellEnd"/>
      <w:r>
        <w:rPr>
          <w:rFonts w:eastAsia="Arial" w:cs="Arial"/>
          <w:sz w:val="20"/>
        </w:rPr>
        <w:t xml:space="preserve"> </w:t>
      </w:r>
      <w:proofErr w:type="spellStart"/>
      <w:r>
        <w:rPr>
          <w:rFonts w:eastAsia="Arial" w:cs="Arial"/>
          <w:sz w:val="20"/>
        </w:rPr>
        <w:t>wsparcie</w:t>
      </w:r>
      <w:proofErr w:type="spellEnd"/>
      <w:r>
        <w:rPr>
          <w:rFonts w:eastAsia="Arial" w:cs="Arial"/>
          <w:sz w:val="20"/>
        </w:rPr>
        <w:t xml:space="preserve"> w </w:t>
      </w:r>
      <w:proofErr w:type="spellStart"/>
      <w:r>
        <w:rPr>
          <w:rFonts w:eastAsia="Arial" w:cs="Arial"/>
          <w:sz w:val="20"/>
        </w:rPr>
        <w:t>trudnych</w:t>
      </w:r>
      <w:proofErr w:type="spellEnd"/>
      <w:r>
        <w:rPr>
          <w:rFonts w:eastAsia="Arial" w:cs="Arial"/>
          <w:sz w:val="20"/>
        </w:rPr>
        <w:t xml:space="preserve"> </w:t>
      </w:r>
      <w:proofErr w:type="spellStart"/>
      <w:r>
        <w:rPr>
          <w:rFonts w:eastAsia="Arial" w:cs="Arial"/>
          <w:sz w:val="20"/>
        </w:rPr>
        <w:t>sytuacjach</w:t>
      </w:r>
      <w:proofErr w:type="spellEnd"/>
      <w:r>
        <w:rPr>
          <w:rFonts w:eastAsia="Arial" w:cs="Arial"/>
          <w:sz w:val="20"/>
        </w:rPr>
        <w:t>;</w:t>
      </w:r>
    </w:p>
    <w:p w:rsidR="008E25A8" w:rsidRDefault="008E25A8" w:rsidP="008E25A8">
      <w:pPr>
        <w:pStyle w:val="Listapunktowana"/>
        <w:numPr>
          <w:ilvl w:val="0"/>
          <w:numId w:val="43"/>
        </w:numPr>
        <w:spacing w:after="44" w:line="247" w:lineRule="auto"/>
      </w:pPr>
      <w:proofErr w:type="spellStart"/>
      <w:r>
        <w:rPr>
          <w:rFonts w:eastAsia="Arial" w:cs="Arial"/>
          <w:sz w:val="20"/>
        </w:rPr>
        <w:t>przygotowuje</w:t>
      </w:r>
      <w:proofErr w:type="spellEnd"/>
      <w:r>
        <w:rPr>
          <w:rFonts w:eastAsia="Arial" w:cs="Arial"/>
          <w:sz w:val="20"/>
        </w:rPr>
        <w:t xml:space="preserve"> </w:t>
      </w:r>
      <w:proofErr w:type="spellStart"/>
      <w:r>
        <w:rPr>
          <w:rFonts w:eastAsia="Arial" w:cs="Arial"/>
          <w:sz w:val="20"/>
        </w:rPr>
        <w:t>i</w:t>
      </w:r>
      <w:proofErr w:type="spellEnd"/>
      <w:r>
        <w:rPr>
          <w:rFonts w:eastAsia="Arial" w:cs="Arial"/>
          <w:sz w:val="20"/>
        </w:rPr>
        <w:t xml:space="preserve"> </w:t>
      </w:r>
      <w:proofErr w:type="spellStart"/>
      <w:r>
        <w:rPr>
          <w:rFonts w:eastAsia="Arial" w:cs="Arial"/>
          <w:sz w:val="20"/>
        </w:rPr>
        <w:t>prowadzi</w:t>
      </w:r>
      <w:proofErr w:type="spellEnd"/>
      <w:r>
        <w:rPr>
          <w:rFonts w:eastAsia="Arial" w:cs="Arial"/>
          <w:sz w:val="20"/>
        </w:rPr>
        <w:t xml:space="preserve"> </w:t>
      </w:r>
      <w:proofErr w:type="spellStart"/>
      <w:r>
        <w:rPr>
          <w:rFonts w:eastAsia="Arial" w:cs="Arial"/>
          <w:sz w:val="20"/>
        </w:rPr>
        <w:t>prostą</w:t>
      </w:r>
      <w:proofErr w:type="spellEnd"/>
      <w:r>
        <w:rPr>
          <w:rFonts w:eastAsia="Arial" w:cs="Arial"/>
          <w:sz w:val="20"/>
        </w:rPr>
        <w:t xml:space="preserve"> </w:t>
      </w:r>
      <w:proofErr w:type="spellStart"/>
      <w:r>
        <w:rPr>
          <w:rFonts w:eastAsia="Arial" w:cs="Arial"/>
          <w:sz w:val="20"/>
        </w:rPr>
        <w:t>kampanię</w:t>
      </w:r>
      <w:proofErr w:type="spellEnd"/>
      <w:r>
        <w:rPr>
          <w:rFonts w:eastAsia="Arial" w:cs="Arial"/>
          <w:sz w:val="20"/>
        </w:rPr>
        <w:t xml:space="preserve"> </w:t>
      </w:r>
      <w:proofErr w:type="spellStart"/>
      <w:r>
        <w:rPr>
          <w:rFonts w:eastAsia="Arial" w:cs="Arial"/>
          <w:sz w:val="20"/>
        </w:rPr>
        <w:t>informacyjną</w:t>
      </w:r>
      <w:proofErr w:type="spellEnd"/>
      <w:r>
        <w:rPr>
          <w:rFonts w:eastAsia="Arial" w:cs="Arial"/>
          <w:sz w:val="20"/>
        </w:rPr>
        <w:t xml:space="preserve"> </w:t>
      </w:r>
      <w:proofErr w:type="spellStart"/>
      <w:r>
        <w:rPr>
          <w:rFonts w:eastAsia="Arial" w:cs="Arial"/>
          <w:sz w:val="20"/>
        </w:rPr>
        <w:t>dotyczącą</w:t>
      </w:r>
      <w:proofErr w:type="spellEnd"/>
      <w:r>
        <w:rPr>
          <w:rFonts w:eastAsia="Arial" w:cs="Arial"/>
          <w:sz w:val="20"/>
        </w:rPr>
        <w:t xml:space="preserve"> </w:t>
      </w:r>
      <w:proofErr w:type="spellStart"/>
      <w:r>
        <w:rPr>
          <w:rFonts w:eastAsia="Arial" w:cs="Arial"/>
          <w:sz w:val="20"/>
        </w:rPr>
        <w:t>wyzwań</w:t>
      </w:r>
      <w:proofErr w:type="spellEnd"/>
      <w:r>
        <w:rPr>
          <w:rFonts w:eastAsia="Arial" w:cs="Arial"/>
          <w:sz w:val="20"/>
        </w:rPr>
        <w:t xml:space="preserve"> </w:t>
      </w:r>
      <w:proofErr w:type="spellStart"/>
      <w:r>
        <w:rPr>
          <w:rFonts w:eastAsia="Arial" w:cs="Arial"/>
          <w:sz w:val="20"/>
        </w:rPr>
        <w:t>zdrowotnych</w:t>
      </w:r>
      <w:proofErr w:type="spellEnd"/>
      <w:r>
        <w:rPr>
          <w:rFonts w:eastAsia="Arial" w:cs="Arial"/>
          <w:sz w:val="20"/>
        </w:rPr>
        <w:t xml:space="preserve"> </w:t>
      </w:r>
      <w:proofErr w:type="spellStart"/>
      <w:r>
        <w:rPr>
          <w:rFonts w:eastAsia="Arial" w:cs="Arial"/>
          <w:sz w:val="20"/>
        </w:rPr>
        <w:t>okresu</w:t>
      </w:r>
      <w:proofErr w:type="spellEnd"/>
      <w:r>
        <w:rPr>
          <w:rFonts w:eastAsia="Arial" w:cs="Arial"/>
          <w:sz w:val="20"/>
        </w:rPr>
        <w:t xml:space="preserve"> </w:t>
      </w:r>
      <w:proofErr w:type="spellStart"/>
      <w:r>
        <w:rPr>
          <w:rFonts w:eastAsia="Arial" w:cs="Arial"/>
          <w:sz w:val="20"/>
        </w:rPr>
        <w:t>dojrzewania</w:t>
      </w:r>
      <w:proofErr w:type="spellEnd"/>
      <w:r>
        <w:rPr>
          <w:rFonts w:eastAsia="Arial" w:cs="Arial"/>
          <w:sz w:val="20"/>
        </w:rPr>
        <w:t>;</w:t>
      </w:r>
    </w:p>
    <w:p w:rsidR="008E25A8" w:rsidRDefault="008E25A8" w:rsidP="008E25A8">
      <w:pPr>
        <w:pStyle w:val="Listapunktowana"/>
        <w:numPr>
          <w:ilvl w:val="0"/>
          <w:numId w:val="43"/>
        </w:numPr>
        <w:spacing w:after="44" w:line="247" w:lineRule="auto"/>
      </w:pPr>
      <w:r>
        <w:rPr>
          <w:rFonts w:eastAsia="Arial" w:cs="Arial"/>
          <w:sz w:val="20"/>
        </w:rPr>
        <w:t xml:space="preserve">w </w:t>
      </w:r>
      <w:proofErr w:type="spellStart"/>
      <w:r>
        <w:rPr>
          <w:rFonts w:eastAsia="Arial" w:cs="Arial"/>
          <w:sz w:val="20"/>
        </w:rPr>
        <w:t>grupie</w:t>
      </w:r>
      <w:proofErr w:type="spellEnd"/>
      <w:r>
        <w:rPr>
          <w:rFonts w:eastAsia="Arial" w:cs="Arial"/>
          <w:sz w:val="20"/>
        </w:rPr>
        <w:t xml:space="preserve"> </w:t>
      </w:r>
      <w:proofErr w:type="spellStart"/>
      <w:r>
        <w:rPr>
          <w:rFonts w:eastAsia="Arial" w:cs="Arial"/>
          <w:sz w:val="20"/>
        </w:rPr>
        <w:t>przygotowuje</w:t>
      </w:r>
      <w:proofErr w:type="spellEnd"/>
      <w:r>
        <w:rPr>
          <w:rFonts w:eastAsia="Arial" w:cs="Arial"/>
          <w:sz w:val="20"/>
        </w:rPr>
        <w:t xml:space="preserve"> </w:t>
      </w:r>
      <w:proofErr w:type="spellStart"/>
      <w:r>
        <w:rPr>
          <w:rFonts w:eastAsia="Arial" w:cs="Arial"/>
          <w:sz w:val="20"/>
        </w:rPr>
        <w:t>i</w:t>
      </w:r>
      <w:proofErr w:type="spellEnd"/>
      <w:r>
        <w:rPr>
          <w:rFonts w:eastAsia="Arial" w:cs="Arial"/>
          <w:sz w:val="20"/>
        </w:rPr>
        <w:t xml:space="preserve"> </w:t>
      </w:r>
      <w:proofErr w:type="spellStart"/>
      <w:r>
        <w:rPr>
          <w:rFonts w:eastAsia="Arial" w:cs="Arial"/>
          <w:sz w:val="20"/>
        </w:rPr>
        <w:t>przeprowadza</w:t>
      </w:r>
      <w:proofErr w:type="spellEnd"/>
      <w:r>
        <w:rPr>
          <w:rFonts w:eastAsia="Arial" w:cs="Arial"/>
          <w:sz w:val="20"/>
        </w:rPr>
        <w:t xml:space="preserve"> </w:t>
      </w:r>
      <w:proofErr w:type="spellStart"/>
      <w:r>
        <w:rPr>
          <w:rFonts w:eastAsia="Arial" w:cs="Arial"/>
          <w:sz w:val="20"/>
        </w:rPr>
        <w:t>zajęcia</w:t>
      </w:r>
      <w:proofErr w:type="spellEnd"/>
      <w:r>
        <w:rPr>
          <w:rFonts w:eastAsia="Arial" w:cs="Arial"/>
          <w:sz w:val="20"/>
        </w:rPr>
        <w:t xml:space="preserve"> </w:t>
      </w:r>
      <w:proofErr w:type="spellStart"/>
      <w:r>
        <w:rPr>
          <w:rFonts w:eastAsia="Arial" w:cs="Arial"/>
          <w:sz w:val="20"/>
        </w:rPr>
        <w:t>dotyczące</w:t>
      </w:r>
      <w:proofErr w:type="spellEnd"/>
      <w:r>
        <w:rPr>
          <w:rFonts w:eastAsia="Arial" w:cs="Arial"/>
          <w:sz w:val="20"/>
        </w:rPr>
        <w:t xml:space="preserve"> </w:t>
      </w:r>
      <w:proofErr w:type="spellStart"/>
      <w:r>
        <w:rPr>
          <w:rFonts w:eastAsia="Arial" w:cs="Arial"/>
          <w:sz w:val="20"/>
        </w:rPr>
        <w:t>wybranego</w:t>
      </w:r>
      <w:proofErr w:type="spellEnd"/>
      <w:r>
        <w:rPr>
          <w:rFonts w:eastAsia="Arial" w:cs="Arial"/>
          <w:sz w:val="20"/>
        </w:rPr>
        <w:t xml:space="preserve"> </w:t>
      </w:r>
      <w:proofErr w:type="spellStart"/>
      <w:r>
        <w:rPr>
          <w:rFonts w:eastAsia="Arial" w:cs="Arial"/>
          <w:sz w:val="20"/>
        </w:rPr>
        <w:t>aspektu</w:t>
      </w:r>
      <w:proofErr w:type="spellEnd"/>
      <w:r>
        <w:rPr>
          <w:rFonts w:eastAsia="Arial" w:cs="Arial"/>
          <w:sz w:val="20"/>
        </w:rPr>
        <w:t xml:space="preserve"> </w:t>
      </w:r>
      <w:proofErr w:type="spellStart"/>
      <w:r>
        <w:rPr>
          <w:rFonts w:eastAsia="Arial" w:cs="Arial"/>
          <w:sz w:val="20"/>
        </w:rPr>
        <w:t>zdrowia</w:t>
      </w:r>
      <w:proofErr w:type="spellEnd"/>
      <w:r>
        <w:rPr>
          <w:rFonts w:eastAsia="Arial" w:cs="Arial"/>
          <w:sz w:val="20"/>
        </w:rPr>
        <w:t xml:space="preserve"> </w:t>
      </w:r>
      <w:proofErr w:type="spellStart"/>
      <w:r>
        <w:rPr>
          <w:rFonts w:eastAsia="Arial" w:cs="Arial"/>
          <w:sz w:val="20"/>
        </w:rPr>
        <w:t>dla</w:t>
      </w:r>
      <w:proofErr w:type="spellEnd"/>
      <w:r>
        <w:rPr>
          <w:rFonts w:eastAsia="Arial" w:cs="Arial"/>
          <w:sz w:val="20"/>
        </w:rPr>
        <w:t xml:space="preserve"> </w:t>
      </w:r>
      <w:proofErr w:type="spellStart"/>
      <w:r>
        <w:rPr>
          <w:rFonts w:eastAsia="Arial" w:cs="Arial"/>
          <w:sz w:val="20"/>
        </w:rPr>
        <w:t>młodszych</w:t>
      </w:r>
      <w:proofErr w:type="spellEnd"/>
      <w:r>
        <w:rPr>
          <w:rFonts w:eastAsia="Arial" w:cs="Arial"/>
          <w:sz w:val="20"/>
        </w:rPr>
        <w:t xml:space="preserve"> </w:t>
      </w:r>
      <w:proofErr w:type="spellStart"/>
      <w:r>
        <w:rPr>
          <w:rFonts w:eastAsia="Arial" w:cs="Arial"/>
          <w:sz w:val="20"/>
        </w:rPr>
        <w:t>klas</w:t>
      </w:r>
      <w:proofErr w:type="spellEnd"/>
      <w:r>
        <w:rPr>
          <w:rFonts w:eastAsia="Arial" w:cs="Arial"/>
          <w:sz w:val="20"/>
        </w:rPr>
        <w:t>;</w:t>
      </w:r>
    </w:p>
    <w:p w:rsidR="008E25A8" w:rsidRDefault="008E25A8" w:rsidP="008E25A8">
      <w:pPr>
        <w:pStyle w:val="Listapunktowana"/>
        <w:numPr>
          <w:ilvl w:val="0"/>
          <w:numId w:val="43"/>
        </w:numPr>
        <w:spacing w:after="44" w:line="247" w:lineRule="auto"/>
      </w:pPr>
      <w:proofErr w:type="spellStart"/>
      <w:r>
        <w:rPr>
          <w:rFonts w:eastAsia="Arial" w:cs="Arial"/>
          <w:sz w:val="20"/>
        </w:rPr>
        <w:t>przeprowadza</w:t>
      </w:r>
      <w:proofErr w:type="spellEnd"/>
      <w:r>
        <w:rPr>
          <w:rFonts w:eastAsia="Arial" w:cs="Arial"/>
          <w:sz w:val="20"/>
        </w:rPr>
        <w:t xml:space="preserve"> </w:t>
      </w:r>
      <w:proofErr w:type="spellStart"/>
      <w:r>
        <w:rPr>
          <w:rFonts w:eastAsia="Arial" w:cs="Arial"/>
          <w:sz w:val="20"/>
        </w:rPr>
        <w:t>wywiad</w:t>
      </w:r>
      <w:proofErr w:type="spellEnd"/>
      <w:r>
        <w:rPr>
          <w:rFonts w:eastAsia="Arial" w:cs="Arial"/>
          <w:sz w:val="20"/>
        </w:rPr>
        <w:t xml:space="preserve"> z </w:t>
      </w:r>
      <w:proofErr w:type="spellStart"/>
      <w:r>
        <w:rPr>
          <w:rFonts w:eastAsia="Arial" w:cs="Arial"/>
          <w:sz w:val="20"/>
        </w:rPr>
        <w:t>osobą</w:t>
      </w:r>
      <w:proofErr w:type="spellEnd"/>
      <w:r>
        <w:rPr>
          <w:rFonts w:eastAsia="Arial" w:cs="Arial"/>
          <w:sz w:val="20"/>
        </w:rPr>
        <w:t xml:space="preserve"> </w:t>
      </w:r>
      <w:proofErr w:type="spellStart"/>
      <w:r>
        <w:rPr>
          <w:rFonts w:eastAsia="Arial" w:cs="Arial"/>
          <w:sz w:val="20"/>
        </w:rPr>
        <w:t>zajmującą</w:t>
      </w:r>
      <w:proofErr w:type="spellEnd"/>
      <w:r>
        <w:rPr>
          <w:rFonts w:eastAsia="Arial" w:cs="Arial"/>
          <w:sz w:val="20"/>
        </w:rPr>
        <w:t xml:space="preserve"> </w:t>
      </w:r>
      <w:proofErr w:type="spellStart"/>
      <w:r>
        <w:rPr>
          <w:rFonts w:eastAsia="Arial" w:cs="Arial"/>
          <w:sz w:val="20"/>
        </w:rPr>
        <w:t>się</w:t>
      </w:r>
      <w:proofErr w:type="spellEnd"/>
      <w:r>
        <w:rPr>
          <w:rFonts w:eastAsia="Arial" w:cs="Arial"/>
          <w:sz w:val="20"/>
        </w:rPr>
        <w:t xml:space="preserve"> </w:t>
      </w:r>
      <w:proofErr w:type="spellStart"/>
      <w:r>
        <w:rPr>
          <w:rFonts w:eastAsia="Arial" w:cs="Arial"/>
          <w:sz w:val="20"/>
        </w:rPr>
        <w:t>profilaktyką</w:t>
      </w:r>
      <w:proofErr w:type="spellEnd"/>
      <w:r>
        <w:rPr>
          <w:rFonts w:eastAsia="Arial" w:cs="Arial"/>
          <w:sz w:val="20"/>
        </w:rPr>
        <w:t xml:space="preserve"> </w:t>
      </w:r>
      <w:proofErr w:type="spellStart"/>
      <w:r>
        <w:rPr>
          <w:rFonts w:eastAsia="Arial" w:cs="Arial"/>
          <w:sz w:val="20"/>
        </w:rPr>
        <w:t>uzależnień</w:t>
      </w:r>
      <w:proofErr w:type="spellEnd"/>
      <w:r>
        <w:rPr>
          <w:rFonts w:eastAsia="Arial" w:cs="Arial"/>
          <w:sz w:val="20"/>
        </w:rPr>
        <w:t xml:space="preserve"> </w:t>
      </w:r>
      <w:proofErr w:type="spellStart"/>
      <w:r>
        <w:rPr>
          <w:rFonts w:eastAsia="Arial" w:cs="Arial"/>
          <w:sz w:val="20"/>
        </w:rPr>
        <w:t>lub</w:t>
      </w:r>
      <w:proofErr w:type="spellEnd"/>
      <w:r>
        <w:rPr>
          <w:rFonts w:eastAsia="Arial" w:cs="Arial"/>
          <w:sz w:val="20"/>
        </w:rPr>
        <w:t xml:space="preserve"> </w:t>
      </w:r>
      <w:proofErr w:type="spellStart"/>
      <w:r>
        <w:rPr>
          <w:rFonts w:eastAsia="Arial" w:cs="Arial"/>
          <w:sz w:val="20"/>
        </w:rPr>
        <w:t>innym</w:t>
      </w:r>
      <w:proofErr w:type="spellEnd"/>
      <w:r>
        <w:rPr>
          <w:rFonts w:eastAsia="Arial" w:cs="Arial"/>
          <w:sz w:val="20"/>
        </w:rPr>
        <w:t xml:space="preserve"> </w:t>
      </w:r>
      <w:proofErr w:type="spellStart"/>
      <w:r>
        <w:rPr>
          <w:rFonts w:eastAsia="Arial" w:cs="Arial"/>
          <w:sz w:val="20"/>
        </w:rPr>
        <w:t>ekspertem</w:t>
      </w:r>
      <w:proofErr w:type="spellEnd"/>
      <w:r>
        <w:rPr>
          <w:rFonts w:eastAsia="Arial" w:cs="Arial"/>
          <w:sz w:val="20"/>
        </w:rPr>
        <w:t xml:space="preserve"> w </w:t>
      </w:r>
      <w:proofErr w:type="spellStart"/>
      <w:r>
        <w:rPr>
          <w:rFonts w:eastAsia="Arial" w:cs="Arial"/>
          <w:sz w:val="20"/>
        </w:rPr>
        <w:t>obszarze</w:t>
      </w:r>
      <w:proofErr w:type="spellEnd"/>
      <w:r>
        <w:rPr>
          <w:rFonts w:eastAsia="Arial" w:cs="Arial"/>
          <w:sz w:val="20"/>
        </w:rPr>
        <w:t xml:space="preserve"> </w:t>
      </w:r>
      <w:proofErr w:type="spellStart"/>
      <w:r>
        <w:rPr>
          <w:rFonts w:eastAsia="Arial" w:cs="Arial"/>
          <w:sz w:val="20"/>
        </w:rPr>
        <w:t>zdrowia</w:t>
      </w:r>
      <w:proofErr w:type="spellEnd"/>
      <w:r>
        <w:rPr>
          <w:rFonts w:eastAsia="Arial" w:cs="Arial"/>
          <w:sz w:val="20"/>
        </w:rPr>
        <w:t xml:space="preserve">, </w:t>
      </w:r>
      <w:proofErr w:type="spellStart"/>
      <w:r>
        <w:rPr>
          <w:rFonts w:eastAsia="Arial" w:cs="Arial"/>
          <w:sz w:val="20"/>
        </w:rPr>
        <w:t>utrwala</w:t>
      </w:r>
      <w:proofErr w:type="spellEnd"/>
      <w:r>
        <w:rPr>
          <w:rFonts w:eastAsia="Arial" w:cs="Arial"/>
          <w:sz w:val="20"/>
        </w:rPr>
        <w:t xml:space="preserve"> </w:t>
      </w:r>
      <w:proofErr w:type="spellStart"/>
      <w:r>
        <w:rPr>
          <w:rFonts w:eastAsia="Arial" w:cs="Arial"/>
          <w:sz w:val="20"/>
        </w:rPr>
        <w:t>wywiad</w:t>
      </w:r>
      <w:proofErr w:type="spellEnd"/>
      <w:r>
        <w:rPr>
          <w:rFonts w:eastAsia="Arial" w:cs="Arial"/>
          <w:sz w:val="20"/>
        </w:rPr>
        <w:t xml:space="preserve"> w </w:t>
      </w:r>
      <w:proofErr w:type="spellStart"/>
      <w:r>
        <w:rPr>
          <w:rFonts w:eastAsia="Arial" w:cs="Arial"/>
          <w:sz w:val="20"/>
        </w:rPr>
        <w:t>uzgodnionej</w:t>
      </w:r>
      <w:proofErr w:type="spellEnd"/>
      <w:r>
        <w:rPr>
          <w:rFonts w:eastAsia="Arial" w:cs="Arial"/>
          <w:sz w:val="20"/>
        </w:rPr>
        <w:t xml:space="preserve"> </w:t>
      </w:r>
      <w:proofErr w:type="spellStart"/>
      <w:r>
        <w:rPr>
          <w:rFonts w:eastAsia="Arial" w:cs="Arial"/>
          <w:sz w:val="20"/>
        </w:rPr>
        <w:t>formie</w:t>
      </w:r>
      <w:proofErr w:type="spellEnd"/>
      <w:r>
        <w:rPr>
          <w:rFonts w:eastAsia="Arial" w:cs="Arial"/>
          <w:sz w:val="20"/>
        </w:rPr>
        <w:t xml:space="preserve"> </w:t>
      </w:r>
      <w:proofErr w:type="spellStart"/>
      <w:r>
        <w:rPr>
          <w:rFonts w:eastAsia="Arial" w:cs="Arial"/>
          <w:sz w:val="20"/>
        </w:rPr>
        <w:t>i</w:t>
      </w:r>
      <w:proofErr w:type="spellEnd"/>
      <w:r>
        <w:rPr>
          <w:rFonts w:eastAsia="Arial" w:cs="Arial"/>
          <w:sz w:val="20"/>
        </w:rPr>
        <w:t xml:space="preserve"> </w:t>
      </w:r>
      <w:proofErr w:type="spellStart"/>
      <w:r>
        <w:rPr>
          <w:rFonts w:eastAsia="Arial" w:cs="Arial"/>
          <w:sz w:val="20"/>
        </w:rPr>
        <w:t>prezentuje</w:t>
      </w:r>
      <w:proofErr w:type="spellEnd"/>
      <w:r>
        <w:rPr>
          <w:rFonts w:eastAsia="Arial" w:cs="Arial"/>
          <w:sz w:val="20"/>
        </w:rPr>
        <w:t xml:space="preserve"> </w:t>
      </w:r>
      <w:proofErr w:type="spellStart"/>
      <w:r>
        <w:rPr>
          <w:rFonts w:eastAsia="Arial" w:cs="Arial"/>
          <w:sz w:val="20"/>
        </w:rPr>
        <w:t>wnioski</w:t>
      </w:r>
      <w:proofErr w:type="spellEnd"/>
      <w:r>
        <w:rPr>
          <w:rFonts w:eastAsia="Arial" w:cs="Arial"/>
          <w:sz w:val="20"/>
        </w:rPr>
        <w:t>;</w:t>
      </w:r>
    </w:p>
    <w:p w:rsidR="008E25A8" w:rsidRPr="008E25A8" w:rsidRDefault="008E25A8" w:rsidP="008E25A8">
      <w:pPr>
        <w:pStyle w:val="Listapunktowana"/>
        <w:numPr>
          <w:ilvl w:val="0"/>
          <w:numId w:val="43"/>
        </w:numPr>
        <w:spacing w:after="44" w:line="247" w:lineRule="auto"/>
      </w:pPr>
      <w:proofErr w:type="spellStart"/>
      <w:r>
        <w:rPr>
          <w:rFonts w:eastAsia="Arial" w:cs="Arial"/>
          <w:sz w:val="20"/>
        </w:rPr>
        <w:t>podejmuje</w:t>
      </w:r>
      <w:proofErr w:type="spellEnd"/>
      <w:r>
        <w:rPr>
          <w:rFonts w:eastAsia="Arial" w:cs="Arial"/>
          <w:sz w:val="20"/>
        </w:rPr>
        <w:t xml:space="preserve"> </w:t>
      </w:r>
      <w:proofErr w:type="spellStart"/>
      <w:r>
        <w:rPr>
          <w:rFonts w:eastAsia="Arial" w:cs="Arial"/>
          <w:sz w:val="20"/>
        </w:rPr>
        <w:t>inne</w:t>
      </w:r>
      <w:proofErr w:type="spellEnd"/>
      <w:r>
        <w:rPr>
          <w:rFonts w:eastAsia="Arial" w:cs="Arial"/>
          <w:sz w:val="20"/>
        </w:rPr>
        <w:t xml:space="preserve"> </w:t>
      </w:r>
      <w:proofErr w:type="spellStart"/>
      <w:r>
        <w:rPr>
          <w:rFonts w:eastAsia="Arial" w:cs="Arial"/>
          <w:sz w:val="20"/>
        </w:rPr>
        <w:t>działanie</w:t>
      </w:r>
      <w:proofErr w:type="spellEnd"/>
      <w:r>
        <w:rPr>
          <w:rFonts w:eastAsia="Arial" w:cs="Arial"/>
          <w:sz w:val="20"/>
        </w:rPr>
        <w:t xml:space="preserve"> w </w:t>
      </w:r>
      <w:proofErr w:type="spellStart"/>
      <w:r>
        <w:rPr>
          <w:rFonts w:eastAsia="Arial" w:cs="Arial"/>
          <w:sz w:val="20"/>
        </w:rPr>
        <w:t>obszarze</w:t>
      </w:r>
      <w:proofErr w:type="spellEnd"/>
      <w:r>
        <w:rPr>
          <w:rFonts w:eastAsia="Arial" w:cs="Arial"/>
          <w:sz w:val="20"/>
        </w:rPr>
        <w:t xml:space="preserve"> </w:t>
      </w:r>
      <w:proofErr w:type="spellStart"/>
      <w:r>
        <w:rPr>
          <w:rFonts w:eastAsia="Arial" w:cs="Arial"/>
          <w:sz w:val="20"/>
        </w:rPr>
        <w:t>edukacji</w:t>
      </w:r>
      <w:proofErr w:type="spellEnd"/>
      <w:r>
        <w:rPr>
          <w:rFonts w:eastAsia="Arial" w:cs="Arial"/>
          <w:sz w:val="20"/>
        </w:rPr>
        <w:t xml:space="preserve"> </w:t>
      </w:r>
      <w:proofErr w:type="spellStart"/>
      <w:r>
        <w:rPr>
          <w:rFonts w:eastAsia="Arial" w:cs="Arial"/>
          <w:sz w:val="20"/>
        </w:rPr>
        <w:t>zdrowotnej</w:t>
      </w:r>
      <w:proofErr w:type="spellEnd"/>
      <w:r>
        <w:rPr>
          <w:rFonts w:eastAsia="Arial" w:cs="Arial"/>
          <w:sz w:val="20"/>
        </w:rPr>
        <w:t xml:space="preserve"> </w:t>
      </w:r>
      <w:proofErr w:type="spellStart"/>
      <w:r>
        <w:rPr>
          <w:rFonts w:eastAsia="Arial" w:cs="Arial"/>
          <w:sz w:val="20"/>
        </w:rPr>
        <w:t>uzgodnione</w:t>
      </w:r>
      <w:proofErr w:type="spellEnd"/>
      <w:r>
        <w:rPr>
          <w:rFonts w:eastAsia="Arial" w:cs="Arial"/>
          <w:sz w:val="20"/>
        </w:rPr>
        <w:t xml:space="preserve"> z </w:t>
      </w:r>
      <w:proofErr w:type="spellStart"/>
      <w:r>
        <w:rPr>
          <w:rFonts w:eastAsia="Arial" w:cs="Arial"/>
          <w:sz w:val="20"/>
        </w:rPr>
        <w:t>nauczycielem</w:t>
      </w:r>
      <w:proofErr w:type="spellEnd"/>
      <w:r>
        <w:rPr>
          <w:rFonts w:eastAsia="Arial" w:cs="Arial"/>
          <w:sz w:val="20"/>
        </w:rPr>
        <w:t>.</w:t>
      </w:r>
    </w:p>
    <w:p w:rsidR="008F54C7" w:rsidRPr="008F54C7" w:rsidRDefault="008F54C7" w:rsidP="008F54C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 w:rsidRPr="008F54C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11. Ocenianie zadań praktycznych, projektów i pracy zespołowej</w:t>
      </w:r>
    </w:p>
    <w:p w:rsidR="008F54C7" w:rsidRPr="008F54C7" w:rsidRDefault="008F54C7" w:rsidP="008F54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Podczas oceniania projektów i zadań praktycznych najważniejszy jest osiągnięty efekt uczenia się. Kryteria oceny powinny być przedstawione uczniom przed rozpoczęciem wykonywania zadania.</w:t>
      </w:r>
    </w:p>
    <w:p w:rsidR="008F54C7" w:rsidRPr="008F54C7" w:rsidRDefault="008F54C7" w:rsidP="008F54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Ocenie mogą podlegać w szczególności:</w:t>
      </w:r>
    </w:p>
    <w:p w:rsidR="008F54C7" w:rsidRPr="008F54C7" w:rsidRDefault="008F54C7" w:rsidP="008F54C7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poprawność merytoryczna oraz zgodność przedstawionych informacji z aktualną wiedzą;</w:t>
      </w:r>
    </w:p>
    <w:p w:rsidR="008F54C7" w:rsidRPr="008F54C7" w:rsidRDefault="008F54C7" w:rsidP="008F54C7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umiejętność korzystania z wiarygodnych źródeł;</w:t>
      </w:r>
    </w:p>
    <w:p w:rsidR="008F54C7" w:rsidRPr="008F54C7" w:rsidRDefault="008F54C7" w:rsidP="008F54C7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zdolność zastosowania zdobytej wiedzy w praktyce;</w:t>
      </w:r>
    </w:p>
    <w:p w:rsidR="008F54C7" w:rsidRPr="008F54C7" w:rsidRDefault="008F54C7" w:rsidP="008F54C7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samodzielność odpowiednia do wieku i możliwości ucznia;</w:t>
      </w:r>
    </w:p>
    <w:p w:rsidR="008F54C7" w:rsidRPr="008F54C7" w:rsidRDefault="008F54C7" w:rsidP="008F54C7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umiejętność formułowania wniosków;</w:t>
      </w:r>
    </w:p>
    <w:p w:rsidR="008F54C7" w:rsidRPr="008F54C7" w:rsidRDefault="008F54C7" w:rsidP="008F54C7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przestrzeganie zasad bezpieczeństwa i higieny;</w:t>
      </w:r>
    </w:p>
    <w:p w:rsidR="008F54C7" w:rsidRPr="008F54C7" w:rsidRDefault="008F54C7" w:rsidP="008F54C7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sposób komunikowania się i współpracy z innymi;</w:t>
      </w:r>
    </w:p>
    <w:p w:rsidR="008F54C7" w:rsidRPr="008F54C7" w:rsidRDefault="008F54C7" w:rsidP="008F54C7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odpowiedzialność za przyjętą rolę oraz wykonanie powierzonego zadania;</w:t>
      </w:r>
    </w:p>
    <w:p w:rsidR="008F54C7" w:rsidRDefault="008F54C7" w:rsidP="008F54C7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umiejętność zaprezentowania rezultatów swojej pracy.</w:t>
      </w:r>
    </w:p>
    <w:p w:rsidR="00D51FE6" w:rsidRDefault="00D51FE6" w:rsidP="00D51F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51FE6" w:rsidRDefault="00D51FE6" w:rsidP="00D51FE6">
      <w:pPr>
        <w:pStyle w:val="Nagwek2"/>
        <w:spacing w:before="120" w:after="80"/>
      </w:pPr>
      <w:r>
        <w:rPr>
          <w:rFonts w:ascii="Arial" w:eastAsia="Arial" w:hAnsi="Arial" w:cs="Arial"/>
          <w:sz w:val="25"/>
        </w:rPr>
        <w:t>Przykładowa rubryka do zadania praktycznego lub projektu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4"/>
        <w:gridCol w:w="2281"/>
        <w:gridCol w:w="2263"/>
        <w:gridCol w:w="2254"/>
      </w:tblGrid>
      <w:tr w:rsidR="00D51FE6" w:rsidRPr="00C17D5B" w:rsidTr="003F12D6">
        <w:trPr>
          <w:cantSplit/>
          <w:tblHeader/>
          <w:jc w:val="center"/>
        </w:trPr>
        <w:tc>
          <w:tcPr>
            <w:tcW w:w="2479" w:type="dxa"/>
            <w:shd w:val="clear" w:color="auto" w:fill="E8E8E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51FE6" w:rsidRPr="00C17D5B" w:rsidRDefault="00911BAC" w:rsidP="003F12D6">
            <w:pPr>
              <w:spacing w:after="0" w:line="240" w:lineRule="auto"/>
            </w:pPr>
            <w:r w:rsidRPr="008F54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Kryterium</w:t>
            </w:r>
          </w:p>
        </w:tc>
        <w:tc>
          <w:tcPr>
            <w:tcW w:w="2479" w:type="dxa"/>
            <w:shd w:val="clear" w:color="auto" w:fill="E8E8E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51FE6" w:rsidRPr="00C17D5B" w:rsidRDefault="00911BAC" w:rsidP="003F12D6">
            <w:pPr>
              <w:spacing w:after="0" w:line="240" w:lineRule="auto"/>
            </w:pPr>
            <w:r w:rsidRPr="008F54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Poziom wysoki</w:t>
            </w:r>
          </w:p>
        </w:tc>
        <w:tc>
          <w:tcPr>
            <w:tcW w:w="2479" w:type="dxa"/>
            <w:shd w:val="clear" w:color="auto" w:fill="E8E8E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51FE6" w:rsidRPr="00C17D5B" w:rsidRDefault="00911BAC" w:rsidP="003F12D6">
            <w:pPr>
              <w:spacing w:after="0" w:line="240" w:lineRule="auto"/>
            </w:pPr>
            <w:r w:rsidRPr="008F54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Poziom zadowalający</w:t>
            </w:r>
          </w:p>
        </w:tc>
        <w:tc>
          <w:tcPr>
            <w:tcW w:w="2479" w:type="dxa"/>
            <w:shd w:val="clear" w:color="auto" w:fill="E8E8E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D51FE6" w:rsidRPr="00C17D5B" w:rsidRDefault="00911BAC" w:rsidP="003F12D6">
            <w:pPr>
              <w:spacing w:after="0" w:line="240" w:lineRule="auto"/>
            </w:pPr>
            <w:r w:rsidRPr="008F54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Wymaga wsparcia</w:t>
            </w:r>
          </w:p>
        </w:tc>
      </w:tr>
      <w:tr w:rsidR="00D51FE6" w:rsidRPr="00C17D5B" w:rsidTr="003F12D6">
        <w:trPr>
          <w:cantSplit/>
          <w:jc w:val="center"/>
        </w:trPr>
        <w:tc>
          <w:tcPr>
            <w:tcW w:w="2479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911BAC" w:rsidRDefault="00911BAC" w:rsidP="00911BAC">
            <w:pPr>
              <w:spacing w:after="0" w:line="240" w:lineRule="auto"/>
              <w:rPr>
                <w:b/>
              </w:rPr>
            </w:pPr>
          </w:p>
          <w:p w:rsidR="00D51FE6" w:rsidRPr="00911BAC" w:rsidRDefault="00911BAC" w:rsidP="00911BAC">
            <w:pPr>
              <w:spacing w:after="0" w:line="240" w:lineRule="auto"/>
              <w:jc w:val="center"/>
              <w:rPr>
                <w:b/>
              </w:rPr>
            </w:pPr>
            <w:r w:rsidRPr="00911BAC">
              <w:rPr>
                <w:b/>
              </w:rPr>
              <w:t>Poprawność merytoryczna</w:t>
            </w:r>
          </w:p>
        </w:tc>
        <w:tc>
          <w:tcPr>
            <w:tcW w:w="2479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D51FE6" w:rsidRPr="00C17D5B" w:rsidRDefault="00911BAC" w:rsidP="003F12D6">
            <w:pPr>
              <w:spacing w:after="0" w:line="240" w:lineRule="auto"/>
            </w:pPr>
            <w:r w:rsidRPr="00911BAC">
              <w:t>Informacje są prawidłowe, właściwie dobrane i odpowiednio wyjaśnione.</w:t>
            </w:r>
          </w:p>
        </w:tc>
        <w:tc>
          <w:tcPr>
            <w:tcW w:w="2479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D51FE6" w:rsidRPr="00C17D5B" w:rsidRDefault="00911BAC" w:rsidP="003F12D6">
            <w:pPr>
              <w:spacing w:after="0" w:line="240" w:lineRule="auto"/>
            </w:pPr>
            <w:r w:rsidRPr="00911BAC">
              <w:t>Pojawiają się pojedyncze nieścisłości, ale nie wpływają one na główny sens pracy.</w:t>
            </w:r>
          </w:p>
        </w:tc>
        <w:tc>
          <w:tcPr>
            <w:tcW w:w="2479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D51FE6" w:rsidRPr="00C17D5B" w:rsidRDefault="00911BAC" w:rsidP="003F12D6">
            <w:pPr>
              <w:spacing w:after="0" w:line="240" w:lineRule="auto"/>
            </w:pPr>
            <w:r w:rsidRPr="00911BAC">
              <w:t>Występują błędy wymagające poprawienia i ponownego wyjaśnienia</w:t>
            </w:r>
          </w:p>
        </w:tc>
      </w:tr>
      <w:tr w:rsidR="00D51FE6" w:rsidRPr="00C17D5B" w:rsidTr="003F12D6">
        <w:trPr>
          <w:cantSplit/>
          <w:jc w:val="center"/>
        </w:trPr>
        <w:tc>
          <w:tcPr>
            <w:tcW w:w="2479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911BAC" w:rsidRDefault="00911BAC" w:rsidP="00911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  <w:p w:rsidR="00D51FE6" w:rsidRPr="00C17D5B" w:rsidRDefault="00911BAC" w:rsidP="00911BAC">
            <w:pPr>
              <w:spacing w:after="0" w:line="240" w:lineRule="auto"/>
              <w:jc w:val="center"/>
            </w:pPr>
            <w:r w:rsidRPr="008F54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Zastosowanie wiedzy</w:t>
            </w:r>
          </w:p>
        </w:tc>
        <w:tc>
          <w:tcPr>
            <w:tcW w:w="2479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D51FE6" w:rsidRPr="00C17D5B" w:rsidRDefault="00911BAC" w:rsidP="003F12D6">
            <w:pPr>
              <w:spacing w:after="0" w:line="240" w:lineRule="auto"/>
            </w:pPr>
            <w:r w:rsidRPr="00911BAC">
              <w:t>Uczeń samodzielnie wykorzystuje zdobytą wiedzę i potrafi uzasadnić swoje wybory.</w:t>
            </w:r>
          </w:p>
        </w:tc>
        <w:tc>
          <w:tcPr>
            <w:tcW w:w="2479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D51FE6" w:rsidRPr="00C17D5B" w:rsidRDefault="00911BAC" w:rsidP="003F12D6">
            <w:pPr>
              <w:spacing w:after="0" w:line="240" w:lineRule="auto"/>
            </w:pPr>
            <w:r w:rsidRPr="00911BAC">
              <w:t>Uczeń prawidłowo wykorzystuje wiedzę w typowej sytuacji.</w:t>
            </w:r>
          </w:p>
        </w:tc>
        <w:tc>
          <w:tcPr>
            <w:tcW w:w="2479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D51FE6" w:rsidRPr="00C17D5B" w:rsidRDefault="00911BAC" w:rsidP="003F12D6">
            <w:pPr>
              <w:spacing w:after="0" w:line="240" w:lineRule="auto"/>
            </w:pPr>
            <w:r w:rsidRPr="00911BAC">
              <w:t>Uczeń potrzebuje wskazówek, aby właściwie zastosować wiedzę.</w:t>
            </w:r>
          </w:p>
        </w:tc>
      </w:tr>
      <w:tr w:rsidR="00D51FE6" w:rsidRPr="00C17D5B" w:rsidTr="003F12D6">
        <w:trPr>
          <w:cantSplit/>
          <w:jc w:val="center"/>
        </w:trPr>
        <w:tc>
          <w:tcPr>
            <w:tcW w:w="2479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D51FE6" w:rsidRDefault="00D51FE6" w:rsidP="00911BAC">
            <w:pPr>
              <w:spacing w:after="0" w:line="240" w:lineRule="auto"/>
              <w:jc w:val="center"/>
            </w:pPr>
          </w:p>
          <w:p w:rsidR="00911BAC" w:rsidRPr="00C17D5B" w:rsidRDefault="00911BAC" w:rsidP="00911BAC">
            <w:pPr>
              <w:spacing w:after="0" w:line="240" w:lineRule="auto"/>
              <w:jc w:val="center"/>
            </w:pPr>
            <w:r w:rsidRPr="008F54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Wnioski</w:t>
            </w:r>
          </w:p>
        </w:tc>
        <w:tc>
          <w:tcPr>
            <w:tcW w:w="2479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D51FE6" w:rsidRPr="00C17D5B" w:rsidRDefault="00911BAC" w:rsidP="003F12D6">
            <w:pPr>
              <w:spacing w:after="0" w:line="240" w:lineRule="auto"/>
            </w:pPr>
            <w:r w:rsidRPr="00911BAC">
              <w:t>Wnioski są trafne, samodzielne i bezpośrednio związane z wykonanym zadaniem.</w:t>
            </w:r>
          </w:p>
        </w:tc>
        <w:tc>
          <w:tcPr>
            <w:tcW w:w="2479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D51FE6" w:rsidRPr="00C17D5B" w:rsidRDefault="00911BAC" w:rsidP="003F12D6">
            <w:pPr>
              <w:spacing w:after="0" w:line="240" w:lineRule="auto"/>
            </w:pPr>
            <w:r w:rsidRPr="00911BAC">
              <w:t>Wnioski są prawidłowe, choć mają charakter ogólny.</w:t>
            </w:r>
          </w:p>
        </w:tc>
        <w:tc>
          <w:tcPr>
            <w:tcW w:w="2479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D51FE6" w:rsidRPr="00C17D5B" w:rsidRDefault="00911BAC" w:rsidP="003F12D6">
            <w:pPr>
              <w:spacing w:after="0" w:line="240" w:lineRule="auto"/>
            </w:pPr>
            <w:r w:rsidRPr="00911BAC">
              <w:t>Wnioski są niepełne lub ich sformułowanie wymaga znacznej pomocy.</w:t>
            </w:r>
          </w:p>
        </w:tc>
      </w:tr>
      <w:tr w:rsidR="00D51FE6" w:rsidRPr="00C17D5B" w:rsidTr="003F12D6">
        <w:trPr>
          <w:cantSplit/>
          <w:jc w:val="center"/>
        </w:trPr>
        <w:tc>
          <w:tcPr>
            <w:tcW w:w="2479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D51FE6" w:rsidRDefault="00D51FE6" w:rsidP="003F12D6">
            <w:pPr>
              <w:spacing w:after="0" w:line="240" w:lineRule="auto"/>
            </w:pPr>
          </w:p>
          <w:p w:rsidR="00911BAC" w:rsidRPr="00C17D5B" w:rsidRDefault="00911BAC" w:rsidP="00911BAC">
            <w:pPr>
              <w:spacing w:after="0" w:line="240" w:lineRule="auto"/>
              <w:jc w:val="center"/>
            </w:pPr>
            <w:r w:rsidRPr="008F54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Współpraca</w:t>
            </w:r>
          </w:p>
        </w:tc>
        <w:tc>
          <w:tcPr>
            <w:tcW w:w="2479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D51FE6" w:rsidRPr="00C17D5B" w:rsidRDefault="00911BAC" w:rsidP="003F12D6">
            <w:pPr>
              <w:spacing w:after="0" w:line="240" w:lineRule="auto"/>
            </w:pPr>
            <w:r w:rsidRPr="00911BAC">
              <w:t>Uczeń odpowiedzialnie wykonuje swoją rolę i aktywnie wspiera pracę zespołu.</w:t>
            </w:r>
          </w:p>
        </w:tc>
        <w:tc>
          <w:tcPr>
            <w:tcW w:w="2479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D51FE6" w:rsidRPr="00C17D5B" w:rsidRDefault="00911BAC" w:rsidP="003F12D6">
            <w:pPr>
              <w:spacing w:after="0" w:line="240" w:lineRule="auto"/>
            </w:pPr>
            <w:r w:rsidRPr="00911BAC">
              <w:t>Uczeń realizuje przydzielone zadanie i współpracuje z zespołem</w:t>
            </w:r>
          </w:p>
        </w:tc>
        <w:tc>
          <w:tcPr>
            <w:tcW w:w="2479" w:type="dxa"/>
            <w:shd w:val="clear" w:color="auto" w:fill="auto"/>
            <w:tcMar>
              <w:top w:w="70" w:type="dxa"/>
              <w:left w:w="70" w:type="dxa"/>
              <w:bottom w:w="70" w:type="dxa"/>
              <w:right w:w="70" w:type="dxa"/>
            </w:tcMar>
          </w:tcPr>
          <w:p w:rsidR="00D51FE6" w:rsidRPr="00C17D5B" w:rsidRDefault="00911BAC" w:rsidP="003F12D6">
            <w:pPr>
              <w:spacing w:after="0" w:line="240" w:lineRule="auto"/>
            </w:pPr>
            <w:r w:rsidRPr="00911BAC">
              <w:t>Uczeń potrzebuje pomocy w organizacji pracy zespołowej.</w:t>
            </w:r>
          </w:p>
        </w:tc>
      </w:tr>
    </w:tbl>
    <w:p w:rsidR="00911BAC" w:rsidRDefault="00911BAC" w:rsidP="008F54C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</w:p>
    <w:p w:rsidR="008F54C7" w:rsidRPr="008F54C7" w:rsidRDefault="008F54C7" w:rsidP="008F54C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 w:rsidRPr="008F54C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12. Zasady oceniania w obszarach wrażliwych</w:t>
      </w:r>
    </w:p>
    <w:p w:rsidR="008F54C7" w:rsidRDefault="008F54C7" w:rsidP="008F54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Edukacja zdrowotna obejmuje również zagadnienia, które mogą odnosić się do osobistych doświadczeń ucznia. Dlatego sposób prowadzenia zajęć i oceniania powinien uwzględniać ochronę jego godności, prywatności oraz poczucia bezpieczeństwa.</w:t>
      </w:r>
    </w:p>
    <w:p w:rsidR="008E25A8" w:rsidRPr="008F54C7" w:rsidRDefault="008E25A8" w:rsidP="008F54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F54C7" w:rsidRPr="008F54C7" w:rsidRDefault="008F54C7" w:rsidP="008F54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W związku z tym:</w:t>
      </w:r>
    </w:p>
    <w:p w:rsidR="008F54C7" w:rsidRPr="008F54C7" w:rsidRDefault="008F54C7" w:rsidP="008F54C7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nie wymaga się od ucznia publicznego ujawniania informacji dotyczących jego stanu zdrowia, diagnoz, leczenia, sytuacji rodzinnej ani osobistych doświadczeń;</w:t>
      </w:r>
    </w:p>
    <w:p w:rsidR="008F54C7" w:rsidRPr="008F54C7" w:rsidRDefault="008F54C7" w:rsidP="008F54C7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nie ocenia się wyglądu, masy ciała, budowy ciała, poziomu sprawności fizycznej, tempa dojrzewania ani kondycji psychicznej;</w:t>
      </w:r>
    </w:p>
    <w:p w:rsidR="008F54C7" w:rsidRPr="008F54C7" w:rsidRDefault="008F54C7" w:rsidP="008F54C7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zadania wymagające autorefleksji mogą być wykonywane w sposób ogólny, hipotetyczny lub prywatny;</w:t>
      </w:r>
    </w:p>
    <w:p w:rsidR="008F54C7" w:rsidRPr="008F54C7" w:rsidRDefault="008F54C7" w:rsidP="008F54C7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nie ocenia się gotowości ucznia do wypowiadania się na temat jego życia osobistego;</w:t>
      </w:r>
    </w:p>
    <w:p w:rsidR="008F54C7" w:rsidRPr="008F54C7" w:rsidRDefault="008F54C7" w:rsidP="008F54C7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jeżeli uczeń ujawni informacje wskazujące na zagrożenie jego bezpieczeństwa, nauczyciel podejmuje działania zgodne z obowiązującymi w szkole procedurami;</w:t>
      </w:r>
    </w:p>
    <w:p w:rsidR="008F54C7" w:rsidRPr="008F54C7" w:rsidRDefault="008F54C7" w:rsidP="008F54C7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oceniana jest przede wszystkim znajomość zasad postępowania, umiejętność rozpoznania problemu, wskazania właściwej drogi uzyskania pomocy, analizy sytuacji oraz zastosowania zdobytej wiedzy.</w:t>
      </w:r>
    </w:p>
    <w:p w:rsidR="008F54C7" w:rsidRPr="008F54C7" w:rsidRDefault="008F54C7" w:rsidP="008F54C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 w:rsidRPr="008F54C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13. Dostosowanie wymagań do potrzeb ucznia</w:t>
      </w:r>
    </w:p>
    <w:p w:rsidR="008F54C7" w:rsidRPr="008F54C7" w:rsidRDefault="008F54C7" w:rsidP="008F54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W sytuacjach określonych w przepisach wymagania edukacyjne oraz sposób sprawdzania osiągnięć ucznia dostosowuje się do jego indywidualnych potrzeb rozwojowych i edukacyjnych oraz możliwości psychofizycznych.</w:t>
      </w:r>
    </w:p>
    <w:p w:rsidR="008F54C7" w:rsidRPr="008F54C7" w:rsidRDefault="008F54C7" w:rsidP="008F54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Dostosowanie może obejmować między innymi:</w:t>
      </w:r>
    </w:p>
    <w:p w:rsidR="008F54C7" w:rsidRPr="008F54C7" w:rsidRDefault="008F54C7" w:rsidP="008F54C7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wydłużenie czasu potrzebnego na wykonanie zadania lub podzielenie go na mniejsze etapy;</w:t>
      </w:r>
    </w:p>
    <w:p w:rsidR="008F54C7" w:rsidRPr="008F54C7" w:rsidRDefault="008F54C7" w:rsidP="008F54C7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zmniejszenie liczby informacji, które uczeń musi przetwarzać jednocześnie;</w:t>
      </w:r>
    </w:p>
    <w:p w:rsidR="008F54C7" w:rsidRPr="008F54C7" w:rsidRDefault="008F54C7" w:rsidP="008F54C7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stosowanie jasnych i jednoznacznych instrukcji oraz materiałów wizualnych i schematów;</w:t>
      </w:r>
    </w:p>
    <w:p w:rsidR="008F54C7" w:rsidRPr="008F54C7" w:rsidRDefault="008F54C7" w:rsidP="008F54C7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umożliwienie udzielania odpowiedzi w formie ustnej, pisemnej, graficznej lub praktycznej, odpowiednio do potrzeb ucznia;</w:t>
      </w:r>
    </w:p>
    <w:p w:rsidR="008F54C7" w:rsidRPr="008F54C7" w:rsidRDefault="008F54C7" w:rsidP="008F54C7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dostosowanie sposobu realizacji projektu, prezentacji lub doświadczenia edukacyjnego;</w:t>
      </w:r>
    </w:p>
    <w:p w:rsidR="008F54C7" w:rsidRPr="008F54C7" w:rsidRDefault="008F54C7" w:rsidP="008F54C7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ograniczenie presji związanej z wystąpieniem przed grupą;</w:t>
      </w:r>
    </w:p>
    <w:p w:rsidR="008F54C7" w:rsidRPr="008F54C7" w:rsidRDefault="008F54C7" w:rsidP="008F54C7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zapewnienie odpowiednich warunków organizacyjnych i sensorycznych;</w:t>
      </w:r>
    </w:p>
    <w:p w:rsidR="008F54C7" w:rsidRPr="008F54C7" w:rsidRDefault="008F54C7" w:rsidP="008F54C7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uwzględnienie zaleceń i ustaleń zawartych w opinii, orzeczeniu, IPET oraz wynikających z rozpoznania dokonanego przez nauczycieli i specjalistów.</w:t>
      </w:r>
    </w:p>
    <w:p w:rsidR="008F54C7" w:rsidRDefault="008F54C7" w:rsidP="008F54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Dostosowanie wymagań nie oznacza automatycznego obniżenia poziomu oczekiwań wobec ucznia. Jego celem jest stworzenie takich warunków pracy, które pozwolą uczniowi zaprezentować rzeczywisty poziom opanowania wiedzy i umiejętności.</w:t>
      </w:r>
    </w:p>
    <w:p w:rsidR="008E25A8" w:rsidRDefault="008E25A8" w:rsidP="008F54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E25A8" w:rsidRDefault="008E25A8" w:rsidP="008F54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92A2A" w:rsidRDefault="00392A2A" w:rsidP="008F54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92A2A" w:rsidRPr="00392A2A" w:rsidRDefault="00392A2A" w:rsidP="00392A2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7030A0"/>
          <w:sz w:val="48"/>
          <w:szCs w:val="27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7030A0"/>
          <w:sz w:val="48"/>
          <w:szCs w:val="27"/>
          <w:lang w:eastAsia="pl-PL"/>
        </w:rPr>
        <w:lastRenderedPageBreak/>
        <w:t xml:space="preserve">14. </w:t>
      </w:r>
      <w:r w:rsidRPr="00392A2A">
        <w:rPr>
          <w:rFonts w:ascii="Times New Roman" w:eastAsia="Times New Roman" w:hAnsi="Times New Roman" w:cs="Times New Roman"/>
          <w:b/>
          <w:bCs/>
          <w:color w:val="7030A0"/>
          <w:sz w:val="48"/>
          <w:szCs w:val="27"/>
          <w:lang w:eastAsia="pl-PL"/>
        </w:rPr>
        <w:t>Warunki i procedura uzyskania wyższej niż przewidywana rocznej oceny klasyfikacyjnej</w:t>
      </w:r>
    </w:p>
    <w:p w:rsidR="00392A2A" w:rsidRPr="00C92AAA" w:rsidRDefault="00392A2A" w:rsidP="00392A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92AAA">
        <w:rPr>
          <w:rFonts w:ascii="Times New Roman" w:eastAsia="Times New Roman" w:hAnsi="Times New Roman" w:cs="Times New Roman"/>
          <w:sz w:val="24"/>
          <w:szCs w:val="24"/>
          <w:lang w:eastAsia="pl-PL"/>
        </w:rPr>
        <w:t>Aby uzyskać wyższą ocenę roczną z wychowania fizycznego niż ta przewidywana, należy postępować zgodnie z zasadami określonymi w Statucie Szkoły. Proces ten obejmuje następujące kroki:</w:t>
      </w:r>
    </w:p>
    <w:p w:rsidR="00392A2A" w:rsidRPr="00C92AAA" w:rsidRDefault="00392A2A" w:rsidP="00392A2A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92AA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Złożenie wniosku:</w:t>
      </w:r>
      <w:r w:rsidRPr="00C92A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Uczeń lub jego rodzice muszą złożyć pisemny wniosek do nauczyciela prowadzącego, nie później niż 3 dni po ogłoszeniu przewidywanej oceny rocznej. Wniosek należy złożyć przez dyrektora szkoły. Nauczyciel powinien w ciągu 2 dni roboczych określić termin, formy oraz zakres treści, które uczeń będzie musiał przygotować, aby móc ubiegać się o wyższą ocenę.</w:t>
      </w:r>
    </w:p>
    <w:p w:rsidR="00392A2A" w:rsidRPr="00C92AAA" w:rsidRDefault="00392A2A" w:rsidP="00392A2A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92AA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Forma wniosku:</w:t>
      </w:r>
      <w:r w:rsidRPr="00C92A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Wniosek powinien być pisemny, zawierać uzasadnienie i być złożony przed upływem wyznaczonego terminu.</w:t>
      </w:r>
    </w:p>
    <w:p w:rsidR="00392A2A" w:rsidRPr="00C92AAA" w:rsidRDefault="00392A2A" w:rsidP="00392A2A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92AA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Poprawa ocen:</w:t>
      </w:r>
      <w:r w:rsidRPr="00C92A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Aby ubiegać się o wyższą ocenę, uczeń musi wykazać, że podjął próby poprawy ocen uzyskanych z poszczególnych sprawności, zgodnie z programem nauczania danej klasy, oraz rzeczywiście poprawił te oceny.</w:t>
      </w:r>
    </w:p>
    <w:p w:rsidR="00392A2A" w:rsidRPr="00C92AAA" w:rsidRDefault="00392A2A" w:rsidP="00392A2A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92AA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Postawa i zaangażowanie:</w:t>
      </w:r>
      <w:r w:rsidRPr="00C92A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Uczeń powinien wykazywać ambitne podejście do ćwiczeń i wytrwałość, mimo pewnych braków umiejętności. Jego postawa na lekcjach nie powinna budzić zastrzeżeń.</w:t>
      </w:r>
    </w:p>
    <w:p w:rsidR="00392A2A" w:rsidRPr="00C92AAA" w:rsidRDefault="00392A2A" w:rsidP="00392A2A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92AA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Zaliczenie testu sprawnościowego:</w:t>
      </w:r>
      <w:r w:rsidRPr="00C92A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Uczeń musi zaliczyć test sprawnościowy obejmujący program danej klasy w zakresie sprawności, z których otrzymał ocenę niższą niż ta, o którą wnioskuje. W przypadku poprawy ocen, średnia ocen powinna być zgodna z wymaganiami.</w:t>
      </w:r>
    </w:p>
    <w:p w:rsidR="00392A2A" w:rsidRPr="00C92AAA" w:rsidRDefault="00392A2A" w:rsidP="00392A2A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92AA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Frekwencja:</w:t>
      </w:r>
      <w:r w:rsidRPr="00C92A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Uczeń musi systematycznie uczęszczać na lekcje wychowania fizycznego przez cały rok szkolny, utrzymując frekwencję na poziomie co najmniej 80% (z wyjątkiem długotrwałej choroby).</w:t>
      </w:r>
    </w:p>
    <w:p w:rsidR="00392A2A" w:rsidRPr="00C92AAA" w:rsidRDefault="00392A2A" w:rsidP="00392A2A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92AA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Zadania praktyczne:</w:t>
      </w:r>
      <w:r w:rsidRPr="00C92A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Uczeń musi wykonać zadania praktyczne przygotowane przez nauczyciela, które odpowiadają poziomowi trudności odpowiedniemu do ubiegania się o wyższą ocenę. Aby otrzymać wyższą ocenę, musi uzyskać co najmniej 70% możliwych punktów.</w:t>
      </w:r>
    </w:p>
    <w:p w:rsidR="00392A2A" w:rsidRDefault="00392A2A" w:rsidP="00392A2A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92AA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Dokumentacja:</w:t>
      </w:r>
      <w:r w:rsidRPr="00C92A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Nauczyciel jest zobowiązany do udokumentowania procesu oceny oraz działań ucznia. Ostateczna ocena ustalona w wyniku tego postępowania będzie stanowić roczną ocenę klasyfikacyjną z przedmiotu.</w:t>
      </w:r>
    </w:p>
    <w:p w:rsidR="00392A2A" w:rsidRPr="008F54C7" w:rsidRDefault="00392A2A" w:rsidP="008F54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F54C7" w:rsidRPr="008F54C7" w:rsidRDefault="00392A2A" w:rsidP="008F54C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15</w:t>
      </w:r>
      <w:r w:rsidR="008F54C7" w:rsidRPr="008F54C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. Informowanie ucznia i rodziców oraz poprawa ocen</w:t>
      </w:r>
    </w:p>
    <w:p w:rsidR="008F54C7" w:rsidRPr="008F54C7" w:rsidRDefault="008F54C7" w:rsidP="008F54C7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Na początku roku szkolnego nauczyciel zapoznaje uczniów oraz ich rodziców lub opiekunów z wymaganiami edukacyjnymi, sposobami sprawdzania osiągnięć oraz zasadami ustalania ocen, zgodnie z obowiązującymi przepisami i statutem szkoły.</w:t>
      </w:r>
    </w:p>
    <w:p w:rsidR="008F54C7" w:rsidRPr="008F54C7" w:rsidRDefault="008F54C7" w:rsidP="008F54C7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Nauczyciel przekazuje również informacje dotyczące warunków i trybu uzyskania wyższej niż przewidywana rocznej oceny klasyfikacyjnej, jeżeli taki obowiązek wynika z przepisów lub statutu szkoły.</w:t>
      </w:r>
    </w:p>
    <w:p w:rsidR="008F54C7" w:rsidRPr="008F54C7" w:rsidRDefault="008F54C7" w:rsidP="008F54C7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Przed rozpoczęciem większego projektu, zadania praktycznego lub doświadczenia edukacyjnego uczeń otrzymuje informacje dotyczące kryteriów sukcesu oraz sposobu oceniania.</w:t>
      </w:r>
    </w:p>
    <w:p w:rsidR="008F54C7" w:rsidRPr="008F54C7" w:rsidRDefault="008F54C7" w:rsidP="008F54C7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 otrzymuje informację zwrotną dotyczącą tego, co już opanował, jakie elementy wymagają poprawy oraz w jaki sposób może dalej rozwijać swoje umiejętności.</w:t>
      </w:r>
    </w:p>
    <w:p w:rsidR="008F54C7" w:rsidRPr="008F54C7" w:rsidRDefault="008F54C7" w:rsidP="008F54C7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Szczegółowe zasady poprawiania ocen, uzupełniania zaległości, zgłaszania nieprzygotowania oraz klasyfikowania uczniów określa statut szkoły i obowiązujące w niej zasady oceniania.</w:t>
      </w:r>
    </w:p>
    <w:p w:rsidR="008F54C7" w:rsidRPr="008F54C7" w:rsidRDefault="008F54C7" w:rsidP="008F54C7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Po dłuższej nieobecności sposób uzupełnienia najważniejszych wiadomości i umiejętności ustala się z uwzględnieniem indywidualnych możliwości ucznia.</w:t>
      </w:r>
    </w:p>
    <w:p w:rsidR="008F54C7" w:rsidRPr="008F54C7" w:rsidRDefault="00392A2A" w:rsidP="008F54C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16</w:t>
      </w:r>
      <w:r w:rsidR="008F54C7" w:rsidRPr="008F54C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. Postanowienia końcowe</w:t>
      </w:r>
    </w:p>
    <w:p w:rsidR="008F54C7" w:rsidRPr="008F54C7" w:rsidRDefault="008F54C7" w:rsidP="008F54C7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Niniejszy dokument stanowi podstawę planowania oraz przekazywania informacji o wymaganiach edukacyjnych z obowiązkowej edukacji zdrowotnej w klasach IV–VIII w roku szkolnym 2026/2027.</w:t>
      </w:r>
    </w:p>
    <w:p w:rsidR="008F54C7" w:rsidRPr="008F54C7" w:rsidRDefault="008F54C7" w:rsidP="008F54C7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Nauczyciel uszczegóławia wymagania w zależności od realizowanego programu, planu pracy, liczby godzin przeznaczonych na zajęcia oraz specyfiki danego zespołu klasowego.</w:t>
      </w:r>
    </w:p>
    <w:p w:rsidR="008F54C7" w:rsidRPr="008F54C7" w:rsidRDefault="008F54C7" w:rsidP="008F54C7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W klasach VII–VIII nauczyciel odnotowuje, które wymagania do wyboru zostały włączone do realizacji.</w:t>
      </w:r>
    </w:p>
    <w:p w:rsidR="008F54C7" w:rsidRPr="008F54C7" w:rsidRDefault="008F54C7" w:rsidP="008F54C7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Dokument należy stosować łącznie ze statutem szkoły, zasadami oceniania, procedurami udzielania pomocy psychologiczno-pedagogicznej oraz zasadami ochrony małoletnich.</w:t>
      </w:r>
    </w:p>
    <w:p w:rsidR="008F54C7" w:rsidRPr="008F54C7" w:rsidRDefault="008F54C7" w:rsidP="008F54C7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Nieobowiązkowy przedmiot „edukacja zdrowotna – zdrowie seksualne” nie jest objęty niniejszym dokumentem i nie podlega ocenianiu na jego podstawie.</w:t>
      </w:r>
    </w:p>
    <w:p w:rsidR="008F54C7" w:rsidRPr="008F54C7" w:rsidRDefault="008F54C7" w:rsidP="008F54C7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4C7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zmiany obowiązujących przepisów lub programu nauczania dokument powinien zostać odpowiednio zaktualizowany.</w:t>
      </w:r>
    </w:p>
    <w:p w:rsidR="000055F4" w:rsidRDefault="000055F4">
      <w:pPr>
        <w:rPr>
          <w:rFonts w:cstheme="minorHAnsi"/>
          <w:sz w:val="28"/>
          <w:szCs w:val="28"/>
        </w:rPr>
      </w:pPr>
    </w:p>
    <w:p w:rsidR="004E67C9" w:rsidRDefault="004E67C9">
      <w:pPr>
        <w:rPr>
          <w:rFonts w:cstheme="minorHAnsi"/>
          <w:sz w:val="28"/>
          <w:szCs w:val="28"/>
        </w:rPr>
      </w:pPr>
    </w:p>
    <w:p w:rsidR="004E67C9" w:rsidRDefault="004E67C9">
      <w:pPr>
        <w:rPr>
          <w:rFonts w:cstheme="minorHAnsi"/>
          <w:sz w:val="28"/>
          <w:szCs w:val="28"/>
        </w:rPr>
      </w:pPr>
    </w:p>
    <w:p w:rsidR="004E67C9" w:rsidRDefault="004E67C9">
      <w:pPr>
        <w:rPr>
          <w:rFonts w:cstheme="minorHAnsi"/>
          <w:sz w:val="28"/>
          <w:szCs w:val="28"/>
        </w:rPr>
      </w:pPr>
    </w:p>
    <w:p w:rsidR="00392A2A" w:rsidRDefault="00392A2A">
      <w:pPr>
        <w:rPr>
          <w:rFonts w:cstheme="minorHAnsi"/>
          <w:sz w:val="28"/>
          <w:szCs w:val="28"/>
        </w:rPr>
      </w:pPr>
    </w:p>
    <w:p w:rsidR="00392A2A" w:rsidRDefault="00392A2A">
      <w:pPr>
        <w:rPr>
          <w:rFonts w:cstheme="minorHAnsi"/>
          <w:sz w:val="28"/>
          <w:szCs w:val="28"/>
        </w:rPr>
      </w:pPr>
    </w:p>
    <w:p w:rsidR="00392A2A" w:rsidRDefault="00392A2A">
      <w:pPr>
        <w:rPr>
          <w:rFonts w:cstheme="minorHAnsi"/>
          <w:sz w:val="28"/>
          <w:szCs w:val="28"/>
        </w:rPr>
      </w:pPr>
    </w:p>
    <w:p w:rsidR="00392A2A" w:rsidRDefault="00392A2A">
      <w:pPr>
        <w:rPr>
          <w:rFonts w:cstheme="minorHAnsi"/>
          <w:sz w:val="28"/>
          <w:szCs w:val="28"/>
        </w:rPr>
      </w:pPr>
    </w:p>
    <w:p w:rsidR="004E67C9" w:rsidRDefault="004E67C9">
      <w:pPr>
        <w:rPr>
          <w:rFonts w:cstheme="minorHAnsi"/>
          <w:sz w:val="28"/>
          <w:szCs w:val="28"/>
        </w:rPr>
      </w:pPr>
    </w:p>
    <w:p w:rsidR="004E67C9" w:rsidRDefault="004E67C9" w:rsidP="004E67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C92AAA">
        <w:rPr>
          <w:rFonts w:ascii="Times New Roman" w:eastAsia="Times New Roman" w:hAnsi="Times New Roman" w:cs="Times New Roman"/>
          <w:lang w:eastAsia="pl-PL"/>
        </w:rPr>
        <w:lastRenderedPageBreak/>
        <w:t>OŚWIADCZENIE:</w:t>
      </w:r>
    </w:p>
    <w:p w:rsidR="004E67C9" w:rsidRDefault="004E67C9" w:rsidP="004E67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:rsidR="004E67C9" w:rsidRDefault="004E67C9" w:rsidP="004E67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:rsidR="004E67C9" w:rsidRPr="00C92AAA" w:rsidRDefault="004E67C9" w:rsidP="004E67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Rok szkolny 2026/2027</w:t>
      </w:r>
    </w:p>
    <w:p w:rsidR="004E67C9" w:rsidRPr="00C92AAA" w:rsidRDefault="004E67C9" w:rsidP="004E67C9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eastAsia="Times New Roman" w:hAnsi="Times New Roman" w:cs="Times New Roman"/>
          <w:lang w:eastAsia="pl-PL"/>
        </w:rPr>
      </w:pPr>
    </w:p>
    <w:p w:rsidR="004E67C9" w:rsidRPr="00C92AAA" w:rsidRDefault="004E67C9" w:rsidP="004E67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C92AAA">
        <w:rPr>
          <w:rFonts w:ascii="Times New Roman" w:eastAsia="Times New Roman" w:hAnsi="Times New Roman" w:cs="Times New Roman"/>
          <w:lang w:eastAsia="pl-PL"/>
        </w:rPr>
        <w:t>Oświadczam, że zostałem</w:t>
      </w:r>
      <w:r>
        <w:rPr>
          <w:rFonts w:ascii="Times New Roman" w:eastAsia="Times New Roman" w:hAnsi="Times New Roman" w:cs="Times New Roman"/>
          <w:lang w:eastAsia="pl-PL"/>
        </w:rPr>
        <w:t>/zostałam</w:t>
      </w:r>
      <w:r w:rsidRPr="00C92AAA">
        <w:rPr>
          <w:rFonts w:ascii="Times New Roman" w:eastAsia="Times New Roman" w:hAnsi="Times New Roman" w:cs="Times New Roman"/>
          <w:lang w:eastAsia="pl-PL"/>
        </w:rPr>
        <w:t xml:space="preserve"> zapoznany/zapoznana w wymaganiami edukacyjnymi, które są niezbędne do otrzymania śródrocznych i rocznych ocen klasyfikacyjnych z </w:t>
      </w:r>
      <w:r w:rsidR="00F64C9A">
        <w:rPr>
          <w:rFonts w:ascii="Times New Roman" w:eastAsia="Times New Roman" w:hAnsi="Times New Roman" w:cs="Times New Roman"/>
          <w:lang w:eastAsia="pl-PL"/>
        </w:rPr>
        <w:t>edukacji zdrowotnej</w:t>
      </w:r>
      <w:r w:rsidRPr="00C92AAA">
        <w:rPr>
          <w:rFonts w:ascii="Times New Roman" w:eastAsia="Times New Roman" w:hAnsi="Times New Roman" w:cs="Times New Roman"/>
          <w:lang w:eastAsia="pl-PL"/>
        </w:rPr>
        <w:t xml:space="preserve"> oraz warunkami i trybem uzyskania oceny wyższej niż przewidywana.</w:t>
      </w:r>
    </w:p>
    <w:p w:rsidR="004E67C9" w:rsidRPr="00C92AAA" w:rsidRDefault="004E67C9" w:rsidP="004E67C9">
      <w:pPr>
        <w:pStyle w:val="Akapitzlist"/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:rsidR="004E67C9" w:rsidRPr="00C92AAA" w:rsidRDefault="004E67C9" w:rsidP="004E67C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92AAA">
        <w:rPr>
          <w:rFonts w:ascii="Times New Roman" w:eastAsia="Times New Roman" w:hAnsi="Times New Roman" w:cs="Times New Roman"/>
          <w:lang w:eastAsia="pl-PL"/>
        </w:rPr>
        <w:t>PODPISY UCZNIÓW:</w:t>
      </w:r>
    </w:p>
    <w:p w:rsidR="004E67C9" w:rsidRPr="000055F4" w:rsidRDefault="004E67C9">
      <w:pPr>
        <w:rPr>
          <w:rFonts w:cstheme="minorHAnsi"/>
          <w:sz w:val="28"/>
          <w:szCs w:val="28"/>
        </w:rPr>
      </w:pPr>
    </w:p>
    <w:sectPr w:rsidR="004E67C9" w:rsidRPr="000055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58F8AEA8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A0711F"/>
    <w:multiLevelType w:val="multilevel"/>
    <w:tmpl w:val="EA10E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7242EC"/>
    <w:multiLevelType w:val="multilevel"/>
    <w:tmpl w:val="50460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B4468A"/>
    <w:multiLevelType w:val="hybridMultilevel"/>
    <w:tmpl w:val="2D9049EC"/>
    <w:lvl w:ilvl="0" w:tplc="1064413C">
      <w:start w:val="8"/>
      <w:numFmt w:val="decimal"/>
      <w:lvlText w:val="%1"/>
      <w:lvlJc w:val="left"/>
      <w:pPr>
        <w:ind w:left="1065" w:hanging="360"/>
      </w:pPr>
      <w:rPr>
        <w:rFonts w:eastAsia="Calibr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094C50B1"/>
    <w:multiLevelType w:val="multilevel"/>
    <w:tmpl w:val="C2966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517197"/>
    <w:multiLevelType w:val="multilevel"/>
    <w:tmpl w:val="181C6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CD915B9"/>
    <w:multiLevelType w:val="multilevel"/>
    <w:tmpl w:val="036CB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3B82100"/>
    <w:multiLevelType w:val="multilevel"/>
    <w:tmpl w:val="6592F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6E5AE3"/>
    <w:multiLevelType w:val="multilevel"/>
    <w:tmpl w:val="FD16F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DB135D5"/>
    <w:multiLevelType w:val="multilevel"/>
    <w:tmpl w:val="EEF84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47C545A"/>
    <w:multiLevelType w:val="multilevel"/>
    <w:tmpl w:val="B4F01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780DF2"/>
    <w:multiLevelType w:val="multilevel"/>
    <w:tmpl w:val="55DC3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72026B5"/>
    <w:multiLevelType w:val="multilevel"/>
    <w:tmpl w:val="4B0ED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BE7078D"/>
    <w:multiLevelType w:val="multilevel"/>
    <w:tmpl w:val="B7689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C351632"/>
    <w:multiLevelType w:val="multilevel"/>
    <w:tmpl w:val="5D2CF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53618B2"/>
    <w:multiLevelType w:val="multilevel"/>
    <w:tmpl w:val="4D88A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7265CC4"/>
    <w:multiLevelType w:val="multilevel"/>
    <w:tmpl w:val="0B7E5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B5158F1"/>
    <w:multiLevelType w:val="hybridMultilevel"/>
    <w:tmpl w:val="E0A00A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DC384D"/>
    <w:multiLevelType w:val="multilevel"/>
    <w:tmpl w:val="46769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FA72AAE"/>
    <w:multiLevelType w:val="multilevel"/>
    <w:tmpl w:val="08D2A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2784801"/>
    <w:multiLevelType w:val="multilevel"/>
    <w:tmpl w:val="356CD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2F326D5"/>
    <w:multiLevelType w:val="multilevel"/>
    <w:tmpl w:val="FB186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51A31D2"/>
    <w:multiLevelType w:val="multilevel"/>
    <w:tmpl w:val="F3B03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5301157"/>
    <w:multiLevelType w:val="hybridMultilevel"/>
    <w:tmpl w:val="14B0E85C"/>
    <w:lvl w:ilvl="0" w:tplc="B4360B5A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  <w:color w:val="00B0F0"/>
      </w:rPr>
    </w:lvl>
    <w:lvl w:ilvl="1" w:tplc="04150003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24" w15:restartNumberingAfterBreak="0">
    <w:nsid w:val="45481488"/>
    <w:multiLevelType w:val="multilevel"/>
    <w:tmpl w:val="C8FE68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5DA00CC"/>
    <w:multiLevelType w:val="multilevel"/>
    <w:tmpl w:val="65667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68A52D9"/>
    <w:multiLevelType w:val="multilevel"/>
    <w:tmpl w:val="2E76E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705563B"/>
    <w:multiLevelType w:val="multilevel"/>
    <w:tmpl w:val="A4D29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8301F9C"/>
    <w:multiLevelType w:val="multilevel"/>
    <w:tmpl w:val="A5263F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9C253B8"/>
    <w:multiLevelType w:val="multilevel"/>
    <w:tmpl w:val="E7146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B3D2255"/>
    <w:multiLevelType w:val="multilevel"/>
    <w:tmpl w:val="79648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4806B21"/>
    <w:multiLevelType w:val="multilevel"/>
    <w:tmpl w:val="4B7AE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6220F72"/>
    <w:multiLevelType w:val="multilevel"/>
    <w:tmpl w:val="994EB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A326EE1"/>
    <w:multiLevelType w:val="multilevel"/>
    <w:tmpl w:val="1DE06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B3A117C"/>
    <w:multiLevelType w:val="multilevel"/>
    <w:tmpl w:val="C7EC3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B9F2960"/>
    <w:multiLevelType w:val="hybridMultilevel"/>
    <w:tmpl w:val="19E6E23A"/>
    <w:lvl w:ilvl="0" w:tplc="2D04443C">
      <w:start w:val="8"/>
      <w:numFmt w:val="decimal"/>
      <w:lvlText w:val="%1"/>
      <w:lvlJc w:val="left"/>
      <w:pPr>
        <w:ind w:left="1065" w:hanging="360"/>
      </w:pPr>
      <w:rPr>
        <w:rFonts w:eastAsia="Calibr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6" w15:restartNumberingAfterBreak="0">
    <w:nsid w:val="610F5107"/>
    <w:multiLevelType w:val="hybridMultilevel"/>
    <w:tmpl w:val="67E4F984"/>
    <w:lvl w:ilvl="0" w:tplc="BFAE25A2">
      <w:start w:val="1"/>
      <w:numFmt w:val="bullet"/>
      <w:lvlText w:val="●"/>
      <w:lvlJc w:val="left"/>
      <w:pPr>
        <w:ind w:left="70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6A67098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042A092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B2EDC6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14039E2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48CB6E8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F3E4940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77AE618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D8E1B20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61275795"/>
    <w:multiLevelType w:val="multilevel"/>
    <w:tmpl w:val="90E63D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3E6386B"/>
    <w:multiLevelType w:val="multilevel"/>
    <w:tmpl w:val="3474A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50A00DA"/>
    <w:multiLevelType w:val="multilevel"/>
    <w:tmpl w:val="AAB2F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60F2818"/>
    <w:multiLevelType w:val="multilevel"/>
    <w:tmpl w:val="99607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66337D9"/>
    <w:multiLevelType w:val="multilevel"/>
    <w:tmpl w:val="A2F2B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AE360DC"/>
    <w:multiLevelType w:val="multilevel"/>
    <w:tmpl w:val="37E0E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21C7A6D"/>
    <w:multiLevelType w:val="multilevel"/>
    <w:tmpl w:val="1556F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9433EFA"/>
    <w:multiLevelType w:val="multilevel"/>
    <w:tmpl w:val="7BAE4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BE377AF"/>
    <w:multiLevelType w:val="hybridMultilevel"/>
    <w:tmpl w:val="9C90E22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6" w15:restartNumberingAfterBreak="0">
    <w:nsid w:val="7C87203B"/>
    <w:multiLevelType w:val="multilevel"/>
    <w:tmpl w:val="54E2E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DFC7F02"/>
    <w:multiLevelType w:val="multilevel"/>
    <w:tmpl w:val="805E2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F0F32DA"/>
    <w:multiLevelType w:val="multilevel"/>
    <w:tmpl w:val="3470F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FBA56E7"/>
    <w:multiLevelType w:val="multilevel"/>
    <w:tmpl w:val="6DD4C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3"/>
  </w:num>
  <w:num w:numId="2">
    <w:abstractNumId w:val="36"/>
  </w:num>
  <w:num w:numId="3">
    <w:abstractNumId w:val="17"/>
  </w:num>
  <w:num w:numId="4">
    <w:abstractNumId w:val="45"/>
  </w:num>
  <w:num w:numId="5">
    <w:abstractNumId w:val="3"/>
  </w:num>
  <w:num w:numId="6">
    <w:abstractNumId w:val="35"/>
  </w:num>
  <w:num w:numId="7">
    <w:abstractNumId w:val="37"/>
  </w:num>
  <w:num w:numId="8">
    <w:abstractNumId w:val="25"/>
  </w:num>
  <w:num w:numId="9">
    <w:abstractNumId w:val="28"/>
  </w:num>
  <w:num w:numId="10">
    <w:abstractNumId w:val="42"/>
  </w:num>
  <w:num w:numId="11">
    <w:abstractNumId w:val="11"/>
  </w:num>
  <w:num w:numId="12">
    <w:abstractNumId w:val="4"/>
  </w:num>
  <w:num w:numId="13">
    <w:abstractNumId w:val="9"/>
  </w:num>
  <w:num w:numId="14">
    <w:abstractNumId w:val="38"/>
  </w:num>
  <w:num w:numId="15">
    <w:abstractNumId w:val="7"/>
  </w:num>
  <w:num w:numId="16">
    <w:abstractNumId w:val="27"/>
  </w:num>
  <w:num w:numId="17">
    <w:abstractNumId w:val="26"/>
  </w:num>
  <w:num w:numId="18">
    <w:abstractNumId w:val="30"/>
  </w:num>
  <w:num w:numId="19">
    <w:abstractNumId w:val="16"/>
  </w:num>
  <w:num w:numId="20">
    <w:abstractNumId w:val="12"/>
  </w:num>
  <w:num w:numId="21">
    <w:abstractNumId w:val="49"/>
  </w:num>
  <w:num w:numId="22">
    <w:abstractNumId w:val="46"/>
  </w:num>
  <w:num w:numId="23">
    <w:abstractNumId w:val="33"/>
  </w:num>
  <w:num w:numId="24">
    <w:abstractNumId w:val="13"/>
  </w:num>
  <w:num w:numId="25">
    <w:abstractNumId w:val="18"/>
  </w:num>
  <w:num w:numId="26">
    <w:abstractNumId w:val="10"/>
  </w:num>
  <w:num w:numId="27">
    <w:abstractNumId w:val="40"/>
  </w:num>
  <w:num w:numId="28">
    <w:abstractNumId w:val="39"/>
  </w:num>
  <w:num w:numId="29">
    <w:abstractNumId w:val="29"/>
  </w:num>
  <w:num w:numId="30">
    <w:abstractNumId w:val="22"/>
  </w:num>
  <w:num w:numId="31">
    <w:abstractNumId w:val="21"/>
  </w:num>
  <w:num w:numId="32">
    <w:abstractNumId w:val="48"/>
  </w:num>
  <w:num w:numId="33">
    <w:abstractNumId w:val="2"/>
  </w:num>
  <w:num w:numId="34">
    <w:abstractNumId w:val="31"/>
  </w:num>
  <w:num w:numId="35">
    <w:abstractNumId w:val="5"/>
  </w:num>
  <w:num w:numId="36">
    <w:abstractNumId w:val="47"/>
  </w:num>
  <w:num w:numId="37">
    <w:abstractNumId w:val="1"/>
  </w:num>
  <w:num w:numId="38">
    <w:abstractNumId w:val="14"/>
  </w:num>
  <w:num w:numId="39">
    <w:abstractNumId w:val="34"/>
  </w:num>
  <w:num w:numId="40">
    <w:abstractNumId w:val="20"/>
  </w:num>
  <w:num w:numId="41">
    <w:abstractNumId w:val="43"/>
  </w:num>
  <w:num w:numId="42">
    <w:abstractNumId w:val="8"/>
  </w:num>
  <w:num w:numId="43">
    <w:abstractNumId w:val="44"/>
  </w:num>
  <w:num w:numId="44">
    <w:abstractNumId w:val="32"/>
  </w:num>
  <w:num w:numId="45">
    <w:abstractNumId w:val="41"/>
  </w:num>
  <w:num w:numId="46">
    <w:abstractNumId w:val="15"/>
  </w:num>
  <w:num w:numId="47">
    <w:abstractNumId w:val="19"/>
  </w:num>
  <w:num w:numId="48">
    <w:abstractNumId w:val="6"/>
  </w:num>
  <w:num w:numId="49">
    <w:abstractNumId w:val="0"/>
  </w:num>
  <w:num w:numId="5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46C6"/>
    <w:rsid w:val="000055F4"/>
    <w:rsid w:val="00012408"/>
    <w:rsid w:val="000F7B2D"/>
    <w:rsid w:val="00392A2A"/>
    <w:rsid w:val="003B40AF"/>
    <w:rsid w:val="003D4B26"/>
    <w:rsid w:val="00406FCA"/>
    <w:rsid w:val="004E67C9"/>
    <w:rsid w:val="00553300"/>
    <w:rsid w:val="005564B4"/>
    <w:rsid w:val="00616EDA"/>
    <w:rsid w:val="00716F5A"/>
    <w:rsid w:val="007E46C6"/>
    <w:rsid w:val="008E25A8"/>
    <w:rsid w:val="008F54C7"/>
    <w:rsid w:val="00911BAC"/>
    <w:rsid w:val="0098139C"/>
    <w:rsid w:val="00D51FE6"/>
    <w:rsid w:val="00EF47BF"/>
    <w:rsid w:val="00F64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F38F66-8226-40A7-BA23-596823F8D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564B4"/>
  </w:style>
  <w:style w:type="paragraph" w:styleId="Nagwek1">
    <w:name w:val="heading 1"/>
    <w:next w:val="Normalny"/>
    <w:link w:val="Nagwek1Znak"/>
    <w:uiPriority w:val="9"/>
    <w:unhideWhenUsed/>
    <w:qFormat/>
    <w:rsid w:val="000055F4"/>
    <w:pPr>
      <w:keepNext/>
      <w:keepLines/>
      <w:spacing w:after="114"/>
      <w:ind w:left="10" w:right="6248" w:hanging="10"/>
      <w:jc w:val="center"/>
      <w:outlineLvl w:val="0"/>
    </w:pPr>
    <w:rPr>
      <w:rFonts w:ascii="Calibri" w:eastAsia="Calibri" w:hAnsi="Calibri" w:cs="Calibri"/>
      <w:b/>
      <w:color w:val="000000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F54C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F54C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5564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5564B4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0055F4"/>
    <w:rPr>
      <w:rFonts w:ascii="Calibri" w:eastAsia="Calibri" w:hAnsi="Calibri" w:cs="Calibri"/>
      <w:b/>
      <w:color w:val="00000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F54C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F54C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Listapunktowana">
    <w:name w:val="List Bullet"/>
    <w:basedOn w:val="Normalny"/>
    <w:uiPriority w:val="99"/>
    <w:unhideWhenUsed/>
    <w:rsid w:val="00553300"/>
    <w:pPr>
      <w:numPr>
        <w:numId w:val="49"/>
      </w:numPr>
      <w:spacing w:after="200" w:line="276" w:lineRule="auto"/>
      <w:contextualSpacing/>
    </w:pPr>
    <w:rPr>
      <w:rFonts w:ascii="Arial" w:eastAsia="MS Mincho" w:hAnsi="Arial" w:cs="Times New Roman"/>
      <w:sz w:val="2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806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24</Pages>
  <Words>6316</Words>
  <Characters>37898</Characters>
  <Application>Microsoft Office Word</Application>
  <DocSecurity>0</DocSecurity>
  <Lines>315</Lines>
  <Paragraphs>88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16</cp:revision>
  <dcterms:created xsi:type="dcterms:W3CDTF">2026-09-03T17:46:00Z</dcterms:created>
  <dcterms:modified xsi:type="dcterms:W3CDTF">2026-09-03T20:18:00Z</dcterms:modified>
</cp:coreProperties>
</file>